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8A3B" w14:textId="77777777" w:rsidR="00051476" w:rsidRDefault="00000000">
      <w:pPr>
        <w:tabs>
          <w:tab w:val="left" w:pos="6796"/>
        </w:tabs>
        <w:ind w:left="792"/>
        <w:rPr>
          <w:rFonts w:ascii="Times New Roman"/>
          <w:sz w:val="20"/>
        </w:rPr>
      </w:pPr>
      <w:r>
        <w:rPr>
          <w:rFonts w:ascii="Times New Roman"/>
          <w:noProof/>
          <w:position w:val="61"/>
          <w:sz w:val="20"/>
        </w:rPr>
        <w:drawing>
          <wp:inline distT="0" distB="0" distL="0" distR="0" wp14:anchorId="6050D34D" wp14:editId="17C7159B">
            <wp:extent cx="1548941" cy="419100"/>
            <wp:effectExtent l="0" t="0" r="0" b="0"/>
            <wp:docPr id="1" name="image1.jpeg" descr="C:\Users\zsherold\Desktop\EU flag-Erasmus+_vect_PO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48941" cy="419100"/>
                    </a:xfrm>
                    <a:prstGeom prst="rect">
                      <a:avLst/>
                    </a:prstGeom>
                  </pic:spPr>
                </pic:pic>
              </a:graphicData>
            </a:graphic>
          </wp:inline>
        </w:drawing>
      </w:r>
      <w:r>
        <w:rPr>
          <w:rFonts w:ascii="Times New Roman"/>
          <w:position w:val="61"/>
          <w:sz w:val="20"/>
        </w:rPr>
        <w:tab/>
      </w:r>
      <w:r>
        <w:rPr>
          <w:rFonts w:ascii="Times New Roman"/>
          <w:noProof/>
          <w:sz w:val="20"/>
        </w:rPr>
        <w:drawing>
          <wp:inline distT="0" distB="0" distL="0" distR="0" wp14:anchorId="4B948C9C" wp14:editId="1CE32A72">
            <wp:extent cx="1323716" cy="804672"/>
            <wp:effectExtent l="0" t="0" r="0" b="0"/>
            <wp:docPr id="3" name="image2.jpeg"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23716" cy="804672"/>
                    </a:xfrm>
                    <a:prstGeom prst="rect">
                      <a:avLst/>
                    </a:prstGeom>
                  </pic:spPr>
                </pic:pic>
              </a:graphicData>
            </a:graphic>
          </wp:inline>
        </w:drawing>
      </w:r>
    </w:p>
    <w:p w14:paraId="0AFBC441" w14:textId="77777777" w:rsidR="00051476" w:rsidRDefault="00000000">
      <w:pPr>
        <w:pStyle w:val="Cm"/>
      </w:pPr>
      <w:r>
        <w:rPr>
          <w:smallCaps/>
          <w:color w:val="365F91"/>
        </w:rPr>
        <w:t>Call</w:t>
      </w:r>
      <w:r>
        <w:rPr>
          <w:smallCaps/>
          <w:color w:val="365F91"/>
          <w:spacing w:val="-7"/>
        </w:rPr>
        <w:t xml:space="preserve"> </w:t>
      </w:r>
      <w:r>
        <w:rPr>
          <w:smallCaps/>
          <w:color w:val="365F91"/>
        </w:rPr>
        <w:t>for</w:t>
      </w:r>
      <w:r>
        <w:rPr>
          <w:smallCaps/>
          <w:color w:val="365F91"/>
          <w:spacing w:val="-6"/>
        </w:rPr>
        <w:t xml:space="preserve"> </w:t>
      </w:r>
      <w:r>
        <w:rPr>
          <w:smallCaps/>
          <w:color w:val="365F91"/>
          <w:spacing w:val="-2"/>
        </w:rPr>
        <w:t>applications</w:t>
      </w:r>
    </w:p>
    <w:p w14:paraId="77A4A007" w14:textId="77777777" w:rsidR="00051476" w:rsidRDefault="00000000">
      <w:pPr>
        <w:pStyle w:val="Cmsor1"/>
        <w:spacing w:before="202"/>
        <w:ind w:left="469" w:right="470"/>
        <w:jc w:val="center"/>
      </w:pPr>
      <w:r>
        <w:rPr>
          <w:color w:val="4F81BC"/>
        </w:rPr>
        <w:t>Additional</w:t>
      </w:r>
      <w:r>
        <w:rPr>
          <w:color w:val="4F81BC"/>
          <w:spacing w:val="-4"/>
        </w:rPr>
        <w:t xml:space="preserve"> </w:t>
      </w:r>
      <w:r>
        <w:rPr>
          <w:color w:val="4F81BC"/>
        </w:rPr>
        <w:t>financial</w:t>
      </w:r>
      <w:r>
        <w:rPr>
          <w:color w:val="4F81BC"/>
          <w:spacing w:val="-4"/>
        </w:rPr>
        <w:t xml:space="preserve"> </w:t>
      </w:r>
      <w:r>
        <w:rPr>
          <w:color w:val="4F81BC"/>
        </w:rPr>
        <w:t>support</w:t>
      </w:r>
      <w:r>
        <w:rPr>
          <w:color w:val="4F81BC"/>
          <w:spacing w:val="-6"/>
        </w:rPr>
        <w:t xml:space="preserve"> </w:t>
      </w:r>
      <w:r>
        <w:rPr>
          <w:color w:val="4F81BC"/>
        </w:rPr>
        <w:t>for</w:t>
      </w:r>
      <w:r>
        <w:rPr>
          <w:color w:val="4F81BC"/>
          <w:spacing w:val="-4"/>
        </w:rPr>
        <w:t xml:space="preserve"> </w:t>
      </w:r>
      <w:r>
        <w:rPr>
          <w:color w:val="4F81BC"/>
        </w:rPr>
        <w:t>students</w:t>
      </w:r>
      <w:r>
        <w:rPr>
          <w:color w:val="4F81BC"/>
          <w:spacing w:val="-3"/>
        </w:rPr>
        <w:t xml:space="preserve"> </w:t>
      </w:r>
      <w:r>
        <w:rPr>
          <w:color w:val="4F81BC"/>
        </w:rPr>
        <w:t>and</w:t>
      </w:r>
      <w:r>
        <w:rPr>
          <w:color w:val="4F81BC"/>
          <w:spacing w:val="-3"/>
        </w:rPr>
        <w:t xml:space="preserve"> </w:t>
      </w:r>
      <w:r>
        <w:rPr>
          <w:color w:val="4F81BC"/>
        </w:rPr>
        <w:t>staff</w:t>
      </w:r>
      <w:r>
        <w:rPr>
          <w:color w:val="4F81BC"/>
          <w:spacing w:val="-1"/>
        </w:rPr>
        <w:t xml:space="preserve"> </w:t>
      </w:r>
      <w:r>
        <w:rPr>
          <w:color w:val="4F81BC"/>
        </w:rPr>
        <w:t>with</w:t>
      </w:r>
      <w:r>
        <w:rPr>
          <w:color w:val="4F81BC"/>
          <w:spacing w:val="-5"/>
        </w:rPr>
        <w:t xml:space="preserve"> </w:t>
      </w:r>
      <w:r>
        <w:rPr>
          <w:color w:val="4F81BC"/>
        </w:rPr>
        <w:t>disabilities</w:t>
      </w:r>
      <w:r>
        <w:rPr>
          <w:color w:val="4F81BC"/>
          <w:spacing w:val="-3"/>
        </w:rPr>
        <w:t xml:space="preserve"> </w:t>
      </w:r>
      <w:r>
        <w:rPr>
          <w:color w:val="4F81BC"/>
        </w:rPr>
        <w:t>or</w:t>
      </w:r>
      <w:r>
        <w:rPr>
          <w:color w:val="4F81BC"/>
          <w:spacing w:val="-6"/>
        </w:rPr>
        <w:t xml:space="preserve"> </w:t>
      </w:r>
      <w:r>
        <w:rPr>
          <w:color w:val="4F81BC"/>
        </w:rPr>
        <w:t>long-term illnesses participating in the Erasmus+ program</w:t>
      </w:r>
    </w:p>
    <w:p w14:paraId="019C2DC3" w14:textId="3E0B488E" w:rsidR="00051476" w:rsidRDefault="00000000">
      <w:pPr>
        <w:spacing w:before="200"/>
        <w:ind w:left="1304" w:right="1304"/>
        <w:jc w:val="center"/>
        <w:rPr>
          <w:b/>
          <w:sz w:val="26"/>
        </w:rPr>
      </w:pPr>
      <w:r>
        <w:rPr>
          <w:b/>
          <w:color w:val="4F81BC"/>
          <w:sz w:val="26"/>
        </w:rPr>
        <w:t>202</w:t>
      </w:r>
      <w:r w:rsidR="00F45A2B">
        <w:rPr>
          <w:b/>
          <w:color w:val="4F81BC"/>
          <w:sz w:val="26"/>
        </w:rPr>
        <w:t>3</w:t>
      </w:r>
      <w:r>
        <w:rPr>
          <w:b/>
          <w:color w:val="4F81BC"/>
          <w:sz w:val="26"/>
        </w:rPr>
        <w:t>/202</w:t>
      </w:r>
      <w:r w:rsidR="00F45A2B">
        <w:rPr>
          <w:b/>
          <w:color w:val="4F81BC"/>
          <w:sz w:val="26"/>
        </w:rPr>
        <w:t>4</w:t>
      </w:r>
      <w:r>
        <w:rPr>
          <w:b/>
          <w:color w:val="4F81BC"/>
          <w:spacing w:val="-13"/>
          <w:sz w:val="26"/>
        </w:rPr>
        <w:t xml:space="preserve"> </w:t>
      </w:r>
      <w:r>
        <w:rPr>
          <w:b/>
          <w:color w:val="4F81BC"/>
          <w:sz w:val="26"/>
        </w:rPr>
        <w:t>academic</w:t>
      </w:r>
      <w:r>
        <w:rPr>
          <w:b/>
          <w:color w:val="4F81BC"/>
          <w:spacing w:val="-10"/>
          <w:sz w:val="26"/>
        </w:rPr>
        <w:t xml:space="preserve"> </w:t>
      </w:r>
      <w:r>
        <w:rPr>
          <w:b/>
          <w:color w:val="4F81BC"/>
          <w:spacing w:val="-4"/>
          <w:sz w:val="26"/>
        </w:rPr>
        <w:t>year</w:t>
      </w:r>
    </w:p>
    <w:p w14:paraId="5F943B6C" w14:textId="77777777" w:rsidR="00051476" w:rsidRDefault="00051476">
      <w:pPr>
        <w:pStyle w:val="Szvegtrzs"/>
        <w:spacing w:before="3"/>
        <w:rPr>
          <w:b/>
          <w:sz w:val="38"/>
        </w:rPr>
      </w:pPr>
    </w:p>
    <w:p w14:paraId="54B8972B" w14:textId="03C06555" w:rsidR="00051476" w:rsidRDefault="00000000">
      <w:pPr>
        <w:pStyle w:val="Szvegtrzs"/>
        <w:ind w:left="216" w:right="210"/>
        <w:jc w:val="both"/>
      </w:pPr>
      <w:r>
        <w:t>Eötvös</w:t>
      </w:r>
      <w:r>
        <w:rPr>
          <w:spacing w:val="-13"/>
        </w:rPr>
        <w:t xml:space="preserve"> </w:t>
      </w:r>
      <w:r>
        <w:t>Loránd</w:t>
      </w:r>
      <w:r>
        <w:rPr>
          <w:spacing w:val="-12"/>
        </w:rPr>
        <w:t xml:space="preserve"> </w:t>
      </w:r>
      <w:r>
        <w:t>University</w:t>
      </w:r>
      <w:r>
        <w:rPr>
          <w:spacing w:val="-13"/>
        </w:rPr>
        <w:t xml:space="preserve"> </w:t>
      </w:r>
      <w:r>
        <w:t>and</w:t>
      </w:r>
      <w:r>
        <w:rPr>
          <w:spacing w:val="-12"/>
        </w:rPr>
        <w:t xml:space="preserve"> </w:t>
      </w:r>
      <w:r>
        <w:t>Tempus</w:t>
      </w:r>
      <w:r>
        <w:rPr>
          <w:spacing w:val="-13"/>
        </w:rPr>
        <w:t xml:space="preserve"> </w:t>
      </w:r>
      <w:r>
        <w:t>Public</w:t>
      </w:r>
      <w:r>
        <w:rPr>
          <w:spacing w:val="-12"/>
        </w:rPr>
        <w:t xml:space="preserve"> </w:t>
      </w:r>
      <w:r>
        <w:t>Foundation</w:t>
      </w:r>
      <w:r>
        <w:rPr>
          <w:spacing w:val="-13"/>
        </w:rPr>
        <w:t xml:space="preserve"> </w:t>
      </w:r>
      <w:r>
        <w:t>are</w:t>
      </w:r>
      <w:r>
        <w:rPr>
          <w:spacing w:val="-12"/>
        </w:rPr>
        <w:t xml:space="preserve"> </w:t>
      </w:r>
      <w:r>
        <w:t>inviting</w:t>
      </w:r>
      <w:r>
        <w:rPr>
          <w:spacing w:val="-12"/>
        </w:rPr>
        <w:t xml:space="preserve"> </w:t>
      </w:r>
      <w:r>
        <w:t>applications</w:t>
      </w:r>
      <w:r>
        <w:rPr>
          <w:spacing w:val="-13"/>
        </w:rPr>
        <w:t xml:space="preserve"> </w:t>
      </w:r>
      <w:r>
        <w:t>for</w:t>
      </w:r>
      <w:r>
        <w:rPr>
          <w:spacing w:val="-12"/>
        </w:rPr>
        <w:t xml:space="preserve"> </w:t>
      </w:r>
      <w:r>
        <w:t>additional</w:t>
      </w:r>
      <w:r>
        <w:rPr>
          <w:spacing w:val="-13"/>
        </w:rPr>
        <w:t xml:space="preserve"> </w:t>
      </w:r>
      <w:r>
        <w:t>support for students</w:t>
      </w:r>
      <w:r>
        <w:rPr>
          <w:spacing w:val="-1"/>
        </w:rPr>
        <w:t xml:space="preserve"> </w:t>
      </w:r>
      <w:r>
        <w:t>or staff</w:t>
      </w:r>
      <w:r>
        <w:rPr>
          <w:spacing w:val="-1"/>
        </w:rPr>
        <w:t xml:space="preserve"> </w:t>
      </w:r>
      <w:r>
        <w:t>with disabilities or long-term illnesses studying/working in higher education who have</w:t>
      </w:r>
      <w:r>
        <w:rPr>
          <w:spacing w:val="-8"/>
        </w:rPr>
        <w:t xml:space="preserve"> </w:t>
      </w:r>
      <w:r>
        <w:t>won</w:t>
      </w:r>
      <w:r>
        <w:rPr>
          <w:spacing w:val="-10"/>
        </w:rPr>
        <w:t xml:space="preserve"> </w:t>
      </w:r>
      <w:r>
        <w:t>an</w:t>
      </w:r>
      <w:r>
        <w:rPr>
          <w:spacing w:val="-10"/>
        </w:rPr>
        <w:t xml:space="preserve"> </w:t>
      </w:r>
      <w:r>
        <w:t>Erasmus+</w:t>
      </w:r>
      <w:r>
        <w:rPr>
          <w:spacing w:val="-9"/>
        </w:rPr>
        <w:t xml:space="preserve"> </w:t>
      </w:r>
      <w:r>
        <w:t>mobility</w:t>
      </w:r>
      <w:r>
        <w:rPr>
          <w:spacing w:val="-8"/>
        </w:rPr>
        <w:t xml:space="preserve"> </w:t>
      </w:r>
      <w:r>
        <w:t>scholarship</w:t>
      </w:r>
      <w:r>
        <w:rPr>
          <w:spacing w:val="-10"/>
        </w:rPr>
        <w:t xml:space="preserve"> </w:t>
      </w:r>
      <w:r>
        <w:t>in</w:t>
      </w:r>
      <w:r>
        <w:rPr>
          <w:spacing w:val="-10"/>
        </w:rPr>
        <w:t xml:space="preserve"> </w:t>
      </w:r>
      <w:r>
        <w:t>the</w:t>
      </w:r>
      <w:r>
        <w:rPr>
          <w:spacing w:val="-9"/>
        </w:rPr>
        <w:t xml:space="preserve"> </w:t>
      </w:r>
      <w:r>
        <w:t>202</w:t>
      </w:r>
      <w:r w:rsidR="00F45A2B">
        <w:t>3</w:t>
      </w:r>
      <w:r>
        <w:t>/202</w:t>
      </w:r>
      <w:r w:rsidR="00F45A2B">
        <w:t>4</w:t>
      </w:r>
      <w:r>
        <w:rPr>
          <w:spacing w:val="-8"/>
        </w:rPr>
        <w:t xml:space="preserve"> </w:t>
      </w:r>
      <w:r>
        <w:t>academic</w:t>
      </w:r>
      <w:r>
        <w:rPr>
          <w:spacing w:val="-9"/>
        </w:rPr>
        <w:t xml:space="preserve"> </w:t>
      </w:r>
      <w:r>
        <w:t>year.</w:t>
      </w:r>
      <w:r>
        <w:rPr>
          <w:spacing w:val="-9"/>
        </w:rPr>
        <w:t xml:space="preserve"> </w:t>
      </w:r>
      <w:r>
        <w:t>The</w:t>
      </w:r>
      <w:r>
        <w:rPr>
          <w:spacing w:val="-13"/>
        </w:rPr>
        <w:t xml:space="preserve"> </w:t>
      </w:r>
      <w:r>
        <w:t>aim</w:t>
      </w:r>
      <w:r>
        <w:rPr>
          <w:spacing w:val="-10"/>
        </w:rPr>
        <w:t xml:space="preserve"> </w:t>
      </w:r>
      <w:r>
        <w:t>of</w:t>
      </w:r>
      <w:r>
        <w:rPr>
          <w:spacing w:val="-9"/>
        </w:rPr>
        <w:t xml:space="preserve"> </w:t>
      </w:r>
      <w:r>
        <w:t>the</w:t>
      </w:r>
      <w:r>
        <w:rPr>
          <w:spacing w:val="-9"/>
        </w:rPr>
        <w:t xml:space="preserve"> </w:t>
      </w:r>
      <w:r>
        <w:t>additional support</w:t>
      </w:r>
      <w:r>
        <w:rPr>
          <w:spacing w:val="-9"/>
        </w:rPr>
        <w:t xml:space="preserve"> </w:t>
      </w:r>
      <w:r>
        <w:t>is</w:t>
      </w:r>
      <w:r>
        <w:rPr>
          <w:spacing w:val="-11"/>
        </w:rPr>
        <w:t xml:space="preserve"> </w:t>
      </w:r>
      <w:r>
        <w:t>to</w:t>
      </w:r>
      <w:r>
        <w:rPr>
          <w:spacing w:val="-8"/>
        </w:rPr>
        <w:t xml:space="preserve"> </w:t>
      </w:r>
      <w:r>
        <w:t>provide</w:t>
      </w:r>
      <w:r>
        <w:rPr>
          <w:spacing w:val="-11"/>
        </w:rPr>
        <w:t xml:space="preserve"> </w:t>
      </w:r>
      <w:r>
        <w:t>equal</w:t>
      </w:r>
      <w:r>
        <w:rPr>
          <w:spacing w:val="-12"/>
        </w:rPr>
        <w:t xml:space="preserve"> </w:t>
      </w:r>
      <w:r>
        <w:t>opportunities</w:t>
      </w:r>
      <w:r>
        <w:rPr>
          <w:spacing w:val="-8"/>
        </w:rPr>
        <w:t xml:space="preserve"> </w:t>
      </w:r>
      <w:r>
        <w:t>in</w:t>
      </w:r>
      <w:r>
        <w:rPr>
          <w:spacing w:val="-12"/>
        </w:rPr>
        <w:t xml:space="preserve"> </w:t>
      </w:r>
      <w:r>
        <w:t>the</w:t>
      </w:r>
      <w:r>
        <w:rPr>
          <w:spacing w:val="-9"/>
        </w:rPr>
        <w:t xml:space="preserve"> </w:t>
      </w:r>
      <w:r>
        <w:t>field</w:t>
      </w:r>
      <w:r>
        <w:rPr>
          <w:spacing w:val="-12"/>
        </w:rPr>
        <w:t xml:space="preserve"> </w:t>
      </w:r>
      <w:r>
        <w:t>of</w:t>
      </w:r>
      <w:r>
        <w:rPr>
          <w:spacing w:val="-12"/>
        </w:rPr>
        <w:t xml:space="preserve"> </w:t>
      </w:r>
      <w:r>
        <w:t>higher</w:t>
      </w:r>
      <w:r>
        <w:rPr>
          <w:spacing w:val="-9"/>
        </w:rPr>
        <w:t xml:space="preserve"> </w:t>
      </w:r>
      <w:r>
        <w:t>education</w:t>
      </w:r>
      <w:r>
        <w:rPr>
          <w:spacing w:val="-10"/>
        </w:rPr>
        <w:t xml:space="preserve"> </w:t>
      </w:r>
      <w:r>
        <w:t>for</w:t>
      </w:r>
      <w:r>
        <w:rPr>
          <w:spacing w:val="-12"/>
        </w:rPr>
        <w:t xml:space="preserve"> </w:t>
      </w:r>
      <w:r>
        <w:t>outgoing</w:t>
      </w:r>
      <w:r>
        <w:rPr>
          <w:spacing w:val="-10"/>
        </w:rPr>
        <w:t xml:space="preserve"> </w:t>
      </w:r>
      <w:r>
        <w:t>participants</w:t>
      </w:r>
      <w:r>
        <w:rPr>
          <w:spacing w:val="-10"/>
        </w:rPr>
        <w:t xml:space="preserve"> </w:t>
      </w:r>
      <w:r>
        <w:t>with special needs in the Erasmus+ program.</w:t>
      </w:r>
    </w:p>
    <w:p w14:paraId="488C385E" w14:textId="77777777" w:rsidR="00051476" w:rsidRDefault="00051476">
      <w:pPr>
        <w:pStyle w:val="Szvegtrzs"/>
        <w:spacing w:before="2"/>
      </w:pPr>
    </w:p>
    <w:p w14:paraId="465B4FA1" w14:textId="77777777" w:rsidR="00051476" w:rsidRDefault="00000000">
      <w:pPr>
        <w:pStyle w:val="Cmsor1"/>
        <w:spacing w:before="1" w:line="316" w:lineRule="exact"/>
      </w:pPr>
      <w:r>
        <w:rPr>
          <w:color w:val="4F81BC"/>
        </w:rPr>
        <w:t>Who</w:t>
      </w:r>
      <w:r>
        <w:rPr>
          <w:color w:val="4F81BC"/>
          <w:spacing w:val="-8"/>
        </w:rPr>
        <w:t xml:space="preserve"> </w:t>
      </w:r>
      <w:r>
        <w:rPr>
          <w:color w:val="4F81BC"/>
        </w:rPr>
        <w:t>can</w:t>
      </w:r>
      <w:r>
        <w:rPr>
          <w:color w:val="4F81BC"/>
          <w:spacing w:val="-5"/>
        </w:rPr>
        <w:t xml:space="preserve"> </w:t>
      </w:r>
      <w:r>
        <w:rPr>
          <w:color w:val="4F81BC"/>
          <w:spacing w:val="-2"/>
        </w:rPr>
        <w:t>apply?</w:t>
      </w:r>
    </w:p>
    <w:p w14:paraId="380AB964" w14:textId="5584E47F" w:rsidR="00051476" w:rsidRDefault="00000000">
      <w:pPr>
        <w:ind w:left="216" w:right="212"/>
        <w:jc w:val="both"/>
      </w:pPr>
      <w:r>
        <w:rPr>
          <w:b/>
        </w:rPr>
        <w:t xml:space="preserve">Students and staff who have won an Erasmus+ scholarship </w:t>
      </w:r>
      <w:r>
        <w:t>for the 202</w:t>
      </w:r>
      <w:r w:rsidR="00F45A2B">
        <w:t>3</w:t>
      </w:r>
      <w:r>
        <w:t>/202</w:t>
      </w:r>
      <w:r w:rsidR="00F45A2B">
        <w:t>4</w:t>
      </w:r>
      <w:r>
        <w:t xml:space="preserve"> academic year are eligible to apply if they have a disability or need for ongoing medical supervision due to a long-term illness</w:t>
      </w:r>
      <w:r>
        <w:rPr>
          <w:spacing w:val="-9"/>
        </w:rPr>
        <w:t xml:space="preserve"> </w:t>
      </w:r>
      <w:r>
        <w:rPr>
          <w:b/>
        </w:rPr>
        <w:t>and</w:t>
      </w:r>
      <w:r>
        <w:rPr>
          <w:b/>
          <w:spacing w:val="-10"/>
        </w:rPr>
        <w:t xml:space="preserve"> </w:t>
      </w:r>
      <w:r>
        <w:rPr>
          <w:b/>
        </w:rPr>
        <w:t>they</w:t>
      </w:r>
      <w:r>
        <w:rPr>
          <w:b/>
          <w:spacing w:val="-10"/>
        </w:rPr>
        <w:t xml:space="preserve"> </w:t>
      </w:r>
      <w:r>
        <w:rPr>
          <w:b/>
        </w:rPr>
        <w:t>can</w:t>
      </w:r>
      <w:r>
        <w:rPr>
          <w:b/>
          <w:spacing w:val="-10"/>
        </w:rPr>
        <w:t xml:space="preserve"> </w:t>
      </w:r>
      <w:r>
        <w:rPr>
          <w:b/>
        </w:rPr>
        <w:t>demonstrate</w:t>
      </w:r>
      <w:r>
        <w:rPr>
          <w:b/>
          <w:spacing w:val="-11"/>
        </w:rPr>
        <w:t xml:space="preserve"> </w:t>
      </w:r>
      <w:r>
        <w:rPr>
          <w:b/>
        </w:rPr>
        <w:t>that</w:t>
      </w:r>
      <w:r>
        <w:rPr>
          <w:b/>
          <w:spacing w:val="-9"/>
        </w:rPr>
        <w:t xml:space="preserve"> </w:t>
      </w:r>
      <w:r>
        <w:rPr>
          <w:b/>
        </w:rPr>
        <w:t>their</w:t>
      </w:r>
      <w:r>
        <w:rPr>
          <w:b/>
          <w:spacing w:val="-10"/>
        </w:rPr>
        <w:t xml:space="preserve"> </w:t>
      </w:r>
      <w:r>
        <w:rPr>
          <w:b/>
        </w:rPr>
        <w:t>condition</w:t>
      </w:r>
      <w:r>
        <w:rPr>
          <w:b/>
          <w:spacing w:val="-12"/>
        </w:rPr>
        <w:t xml:space="preserve"> </w:t>
      </w:r>
      <w:r>
        <w:rPr>
          <w:b/>
        </w:rPr>
        <w:t>constitutes</w:t>
      </w:r>
      <w:r>
        <w:rPr>
          <w:b/>
          <w:spacing w:val="-9"/>
        </w:rPr>
        <w:t xml:space="preserve"> </w:t>
      </w:r>
      <w:r>
        <w:rPr>
          <w:b/>
        </w:rPr>
        <w:t>a</w:t>
      </w:r>
      <w:r>
        <w:rPr>
          <w:b/>
          <w:spacing w:val="-12"/>
        </w:rPr>
        <w:t xml:space="preserve"> </w:t>
      </w:r>
      <w:r>
        <w:rPr>
          <w:b/>
        </w:rPr>
        <w:t>significant</w:t>
      </w:r>
      <w:r>
        <w:rPr>
          <w:b/>
          <w:spacing w:val="-11"/>
        </w:rPr>
        <w:t xml:space="preserve"> </w:t>
      </w:r>
      <w:r>
        <w:rPr>
          <w:b/>
        </w:rPr>
        <w:t>additional</w:t>
      </w:r>
      <w:r>
        <w:rPr>
          <w:b/>
          <w:spacing w:val="-11"/>
        </w:rPr>
        <w:t xml:space="preserve"> </w:t>
      </w:r>
      <w:r>
        <w:rPr>
          <w:b/>
        </w:rPr>
        <w:t>cost</w:t>
      </w:r>
      <w:r>
        <w:rPr>
          <w:b/>
          <w:spacing w:val="-11"/>
        </w:rPr>
        <w:t xml:space="preserve"> </w:t>
      </w:r>
      <w:r>
        <w:rPr>
          <w:b/>
        </w:rPr>
        <w:t>to</w:t>
      </w:r>
      <w:r>
        <w:rPr>
          <w:b/>
          <w:spacing w:val="-10"/>
        </w:rPr>
        <w:t xml:space="preserve"> </w:t>
      </w:r>
      <w:r>
        <w:rPr>
          <w:b/>
        </w:rPr>
        <w:t>their average</w:t>
      </w:r>
      <w:r>
        <w:rPr>
          <w:b/>
          <w:spacing w:val="-11"/>
        </w:rPr>
        <w:t xml:space="preserve"> </w:t>
      </w:r>
      <w:r>
        <w:rPr>
          <w:b/>
        </w:rPr>
        <w:t>cost</w:t>
      </w:r>
      <w:r>
        <w:rPr>
          <w:b/>
          <w:spacing w:val="-7"/>
        </w:rPr>
        <w:t xml:space="preserve"> </w:t>
      </w:r>
      <w:r>
        <w:rPr>
          <w:b/>
        </w:rPr>
        <w:t>of</w:t>
      </w:r>
      <w:r>
        <w:rPr>
          <w:b/>
          <w:spacing w:val="-10"/>
        </w:rPr>
        <w:t xml:space="preserve"> </w:t>
      </w:r>
      <w:r>
        <w:rPr>
          <w:b/>
        </w:rPr>
        <w:t>living</w:t>
      </w:r>
      <w:r>
        <w:rPr>
          <w:b/>
          <w:spacing w:val="-7"/>
        </w:rPr>
        <w:t xml:space="preserve"> </w:t>
      </w:r>
      <w:r>
        <w:rPr>
          <w:b/>
        </w:rPr>
        <w:t>abroad</w:t>
      </w:r>
      <w:r>
        <w:rPr>
          <w:b/>
          <w:spacing w:val="-6"/>
        </w:rPr>
        <w:t xml:space="preserve"> </w:t>
      </w:r>
      <w:r>
        <w:t>(for</w:t>
      </w:r>
      <w:r>
        <w:rPr>
          <w:spacing w:val="-8"/>
        </w:rPr>
        <w:t xml:space="preserve"> </w:t>
      </w:r>
      <w:r>
        <w:t>example,</w:t>
      </w:r>
      <w:r>
        <w:rPr>
          <w:spacing w:val="-7"/>
        </w:rPr>
        <w:t xml:space="preserve"> </w:t>
      </w:r>
      <w:r>
        <w:t>Erasmus+</w:t>
      </w:r>
      <w:r>
        <w:rPr>
          <w:spacing w:val="-10"/>
        </w:rPr>
        <w:t xml:space="preserve"> </w:t>
      </w:r>
      <w:r>
        <w:t>participants</w:t>
      </w:r>
      <w:r>
        <w:rPr>
          <w:spacing w:val="-7"/>
        </w:rPr>
        <w:t xml:space="preserve"> </w:t>
      </w:r>
      <w:r>
        <w:t>who</w:t>
      </w:r>
      <w:r>
        <w:rPr>
          <w:spacing w:val="-6"/>
        </w:rPr>
        <w:t xml:space="preserve"> </w:t>
      </w:r>
      <w:r>
        <w:t>are</w:t>
      </w:r>
      <w:r>
        <w:rPr>
          <w:spacing w:val="-9"/>
        </w:rPr>
        <w:t xml:space="preserve"> </w:t>
      </w:r>
      <w:r>
        <w:t>visually</w:t>
      </w:r>
      <w:r>
        <w:rPr>
          <w:spacing w:val="-7"/>
        </w:rPr>
        <w:t xml:space="preserve"> </w:t>
      </w:r>
      <w:r>
        <w:t>impaired,</w:t>
      </w:r>
      <w:r>
        <w:rPr>
          <w:spacing w:val="-8"/>
        </w:rPr>
        <w:t xml:space="preserve"> </w:t>
      </w:r>
      <w:r>
        <w:t>disabled, hearing impaired, diabetic, lactose or gluten intolerant, or have other illnesses).</w:t>
      </w:r>
    </w:p>
    <w:p w14:paraId="0E770C5F" w14:textId="77777777" w:rsidR="00051476" w:rsidRDefault="00051476">
      <w:pPr>
        <w:pStyle w:val="Szvegtrzs"/>
        <w:spacing w:before="2"/>
      </w:pPr>
    </w:p>
    <w:p w14:paraId="0822403A" w14:textId="77777777" w:rsidR="00051476" w:rsidRDefault="00000000">
      <w:pPr>
        <w:pStyle w:val="Cmsor1"/>
        <w:spacing w:line="316" w:lineRule="exact"/>
        <w:ind w:left="274"/>
      </w:pPr>
      <w:r>
        <w:rPr>
          <w:color w:val="4F81BC"/>
        </w:rPr>
        <w:t>What</w:t>
      </w:r>
      <w:r>
        <w:rPr>
          <w:color w:val="4F81BC"/>
          <w:spacing w:val="-7"/>
        </w:rPr>
        <w:t xml:space="preserve"> </w:t>
      </w:r>
      <w:r>
        <w:rPr>
          <w:color w:val="4F81BC"/>
        </w:rPr>
        <w:t>costs</w:t>
      </w:r>
      <w:r>
        <w:rPr>
          <w:color w:val="4F81BC"/>
          <w:spacing w:val="-6"/>
        </w:rPr>
        <w:t xml:space="preserve"> </w:t>
      </w:r>
      <w:r>
        <w:rPr>
          <w:color w:val="4F81BC"/>
        </w:rPr>
        <w:t>are</w:t>
      </w:r>
      <w:r>
        <w:rPr>
          <w:color w:val="4F81BC"/>
          <w:spacing w:val="-7"/>
        </w:rPr>
        <w:t xml:space="preserve"> </w:t>
      </w:r>
      <w:r>
        <w:rPr>
          <w:color w:val="4F81BC"/>
          <w:spacing w:val="-2"/>
        </w:rPr>
        <w:t>eligible?</w:t>
      </w:r>
    </w:p>
    <w:p w14:paraId="2506AEE3" w14:textId="77777777" w:rsidR="00051476" w:rsidRDefault="00000000">
      <w:pPr>
        <w:pStyle w:val="Listaszerbekezds"/>
        <w:numPr>
          <w:ilvl w:val="0"/>
          <w:numId w:val="3"/>
        </w:numPr>
        <w:tabs>
          <w:tab w:val="left" w:pos="937"/>
        </w:tabs>
        <w:ind w:right="212"/>
      </w:pPr>
      <w:r>
        <w:t xml:space="preserve">Additional support may be requested to support </w:t>
      </w:r>
      <w:r>
        <w:rPr>
          <w:b/>
        </w:rPr>
        <w:t xml:space="preserve">additional costs </w:t>
      </w:r>
      <w:r>
        <w:t>related to mobility to overcome</w:t>
      </w:r>
      <w:r>
        <w:rPr>
          <w:spacing w:val="-3"/>
        </w:rPr>
        <w:t xml:space="preserve"> </w:t>
      </w:r>
      <w:r>
        <w:t>obstacles</w:t>
      </w:r>
      <w:r>
        <w:rPr>
          <w:spacing w:val="-3"/>
        </w:rPr>
        <w:t xml:space="preserve"> </w:t>
      </w:r>
      <w:r>
        <w:t>to</w:t>
      </w:r>
      <w:r>
        <w:rPr>
          <w:spacing w:val="-3"/>
        </w:rPr>
        <w:t xml:space="preserve"> </w:t>
      </w:r>
      <w:r>
        <w:t>participation</w:t>
      </w:r>
      <w:r>
        <w:rPr>
          <w:spacing w:val="-3"/>
        </w:rPr>
        <w:t xml:space="preserve"> </w:t>
      </w:r>
      <w:r>
        <w:t>in</w:t>
      </w:r>
      <w:r>
        <w:rPr>
          <w:spacing w:val="-5"/>
        </w:rPr>
        <w:t xml:space="preserve"> </w:t>
      </w:r>
      <w:r>
        <w:t>the</w:t>
      </w:r>
      <w:r>
        <w:rPr>
          <w:spacing w:val="-2"/>
        </w:rPr>
        <w:t xml:space="preserve"> </w:t>
      </w:r>
      <w:r>
        <w:t>program:</w:t>
      </w:r>
      <w:r>
        <w:rPr>
          <w:spacing w:val="-4"/>
        </w:rPr>
        <w:t xml:space="preserve"> </w:t>
      </w:r>
      <w:r>
        <w:t>these</w:t>
      </w:r>
      <w:r>
        <w:rPr>
          <w:spacing w:val="-2"/>
        </w:rPr>
        <w:t xml:space="preserve"> </w:t>
      </w:r>
      <w:r>
        <w:t>are</w:t>
      </w:r>
      <w:r>
        <w:rPr>
          <w:spacing w:val="-4"/>
        </w:rPr>
        <w:t xml:space="preserve"> </w:t>
      </w:r>
      <w:r>
        <w:t>well-defined,</w:t>
      </w:r>
      <w:r>
        <w:rPr>
          <w:spacing w:val="-5"/>
        </w:rPr>
        <w:t xml:space="preserve"> </w:t>
      </w:r>
      <w:r>
        <w:t>specific</w:t>
      </w:r>
      <w:r>
        <w:rPr>
          <w:spacing w:val="-2"/>
        </w:rPr>
        <w:t xml:space="preserve"> </w:t>
      </w:r>
      <w:r>
        <w:t>expenses that are directly related to relocation, travel, and residence abroad.</w:t>
      </w:r>
    </w:p>
    <w:p w14:paraId="0C700EB0" w14:textId="77777777" w:rsidR="00051476" w:rsidRDefault="00000000">
      <w:pPr>
        <w:pStyle w:val="Listaszerbekezds"/>
        <w:numPr>
          <w:ilvl w:val="0"/>
          <w:numId w:val="3"/>
        </w:numPr>
        <w:tabs>
          <w:tab w:val="left" w:pos="937"/>
        </w:tabs>
        <w:ind w:right="212"/>
      </w:pPr>
      <w:r>
        <w:t xml:space="preserve">Only items that arise </w:t>
      </w:r>
      <w:r>
        <w:rPr>
          <w:b/>
        </w:rPr>
        <w:t>related to mobility</w:t>
      </w:r>
      <w:r>
        <w:t xml:space="preserve">, in connection with a chronic illness or disability are </w:t>
      </w:r>
      <w:r>
        <w:rPr>
          <w:spacing w:val="-2"/>
        </w:rPr>
        <w:t>eligible.</w:t>
      </w:r>
    </w:p>
    <w:p w14:paraId="41F02FB5" w14:textId="77777777" w:rsidR="00051476" w:rsidRDefault="00000000">
      <w:pPr>
        <w:pStyle w:val="Listaszerbekezds"/>
        <w:numPr>
          <w:ilvl w:val="0"/>
          <w:numId w:val="3"/>
        </w:numPr>
        <w:tabs>
          <w:tab w:val="left" w:pos="937"/>
        </w:tabs>
        <w:ind w:hanging="361"/>
      </w:pPr>
      <w:r>
        <w:t>The</w:t>
      </w:r>
      <w:r>
        <w:rPr>
          <w:spacing w:val="-6"/>
        </w:rPr>
        <w:t xml:space="preserve"> </w:t>
      </w:r>
      <w:r>
        <w:t>Erasmus+</w:t>
      </w:r>
      <w:r>
        <w:rPr>
          <w:spacing w:val="-6"/>
        </w:rPr>
        <w:t xml:space="preserve"> </w:t>
      </w:r>
      <w:r>
        <w:t>participant</w:t>
      </w:r>
      <w:r>
        <w:rPr>
          <w:spacing w:val="-5"/>
        </w:rPr>
        <w:t xml:space="preserve"> </w:t>
      </w:r>
      <w:r>
        <w:t>cannot</w:t>
      </w:r>
      <w:r>
        <w:rPr>
          <w:spacing w:val="-4"/>
        </w:rPr>
        <w:t xml:space="preserve"> </w:t>
      </w:r>
      <w:r>
        <w:t>finance</w:t>
      </w:r>
      <w:r>
        <w:rPr>
          <w:spacing w:val="-6"/>
        </w:rPr>
        <w:t xml:space="preserve"> </w:t>
      </w:r>
      <w:r>
        <w:t>the</w:t>
      </w:r>
      <w:r>
        <w:rPr>
          <w:spacing w:val="-5"/>
        </w:rPr>
        <w:t xml:space="preserve"> </w:t>
      </w:r>
      <w:r>
        <w:t>eligible</w:t>
      </w:r>
      <w:r>
        <w:rPr>
          <w:spacing w:val="-4"/>
        </w:rPr>
        <w:t xml:space="preserve"> </w:t>
      </w:r>
      <w:r>
        <w:t>costs</w:t>
      </w:r>
      <w:r>
        <w:rPr>
          <w:spacing w:val="-6"/>
        </w:rPr>
        <w:t xml:space="preserve"> </w:t>
      </w:r>
      <w:r>
        <w:t>from</w:t>
      </w:r>
      <w:r>
        <w:rPr>
          <w:spacing w:val="-2"/>
        </w:rPr>
        <w:t xml:space="preserve"> </w:t>
      </w:r>
      <w:r>
        <w:t>any</w:t>
      </w:r>
      <w:r>
        <w:rPr>
          <w:spacing w:val="-6"/>
        </w:rPr>
        <w:t xml:space="preserve"> </w:t>
      </w:r>
      <w:r>
        <w:t>other</w:t>
      </w:r>
      <w:r>
        <w:rPr>
          <w:spacing w:val="-5"/>
        </w:rPr>
        <w:t xml:space="preserve"> </w:t>
      </w:r>
      <w:r>
        <w:rPr>
          <w:spacing w:val="-2"/>
        </w:rPr>
        <w:t>source</w:t>
      </w:r>
    </w:p>
    <w:p w14:paraId="36630E51" w14:textId="77777777" w:rsidR="00051476" w:rsidRDefault="00051476">
      <w:pPr>
        <w:pStyle w:val="Szvegtrzs"/>
        <w:spacing w:before="1"/>
      </w:pPr>
    </w:p>
    <w:p w14:paraId="112911EB" w14:textId="77777777" w:rsidR="00051476" w:rsidRDefault="00000000">
      <w:pPr>
        <w:pStyle w:val="Cmsor1"/>
        <w:spacing w:line="316" w:lineRule="exact"/>
      </w:pPr>
      <w:r>
        <w:rPr>
          <w:color w:val="4F81BC"/>
        </w:rPr>
        <w:t>What</w:t>
      </w:r>
      <w:r>
        <w:rPr>
          <w:color w:val="4F81BC"/>
          <w:spacing w:val="-7"/>
        </w:rPr>
        <w:t xml:space="preserve"> </w:t>
      </w:r>
      <w:r>
        <w:rPr>
          <w:color w:val="4F81BC"/>
        </w:rPr>
        <w:t>costs</w:t>
      </w:r>
      <w:r>
        <w:rPr>
          <w:color w:val="4F81BC"/>
          <w:spacing w:val="-6"/>
        </w:rPr>
        <w:t xml:space="preserve"> </w:t>
      </w:r>
      <w:r>
        <w:rPr>
          <w:color w:val="4F81BC"/>
        </w:rPr>
        <w:t>are</w:t>
      </w:r>
      <w:r>
        <w:rPr>
          <w:color w:val="4F81BC"/>
          <w:spacing w:val="-6"/>
        </w:rPr>
        <w:t xml:space="preserve"> </w:t>
      </w:r>
      <w:r>
        <w:rPr>
          <w:color w:val="4F81BC"/>
        </w:rPr>
        <w:t>not</w:t>
      </w:r>
      <w:r>
        <w:rPr>
          <w:color w:val="4F81BC"/>
          <w:spacing w:val="-7"/>
        </w:rPr>
        <w:t xml:space="preserve"> </w:t>
      </w:r>
      <w:r>
        <w:rPr>
          <w:color w:val="4F81BC"/>
          <w:spacing w:val="-2"/>
        </w:rPr>
        <w:t>eligible?</w:t>
      </w:r>
    </w:p>
    <w:p w14:paraId="6FA12BB3" w14:textId="77777777" w:rsidR="00051476" w:rsidRDefault="00000000">
      <w:pPr>
        <w:pStyle w:val="Szvegtrzs"/>
        <w:ind w:left="216" w:right="211"/>
        <w:jc w:val="both"/>
      </w:pPr>
      <w:r>
        <w:t>The purpose of the additional support is not to support the usual costs related to the participant’s everyday life (e.g., meals, daily necessities, medicine): i.e., costs that would be incurred in Hungary without mobility are eligible only if they represent a significant additional cost over and above the costs incurred in Hungary.</w:t>
      </w:r>
    </w:p>
    <w:p w14:paraId="15166F3C" w14:textId="77777777" w:rsidR="00051476" w:rsidRDefault="00051476">
      <w:pPr>
        <w:pStyle w:val="Szvegtrzs"/>
        <w:spacing w:before="7"/>
        <w:rPr>
          <w:sz w:val="16"/>
        </w:rPr>
      </w:pPr>
    </w:p>
    <w:p w14:paraId="18B6185B" w14:textId="77777777" w:rsidR="00051476" w:rsidRDefault="00000000">
      <w:pPr>
        <w:pStyle w:val="Cmsor1"/>
        <w:spacing w:line="317" w:lineRule="exact"/>
      </w:pPr>
      <w:r>
        <w:rPr>
          <w:color w:val="4F81BC"/>
        </w:rPr>
        <w:t>How</w:t>
      </w:r>
      <w:r>
        <w:rPr>
          <w:color w:val="4F81BC"/>
          <w:spacing w:val="-5"/>
        </w:rPr>
        <w:t xml:space="preserve"> </w:t>
      </w:r>
      <w:r>
        <w:rPr>
          <w:color w:val="4F81BC"/>
        </w:rPr>
        <w:t>to</w:t>
      </w:r>
      <w:r>
        <w:rPr>
          <w:color w:val="4F81BC"/>
          <w:spacing w:val="-3"/>
        </w:rPr>
        <w:t xml:space="preserve"> </w:t>
      </w:r>
      <w:r>
        <w:rPr>
          <w:color w:val="4F81BC"/>
          <w:spacing w:val="-2"/>
        </w:rPr>
        <w:t>apply</w:t>
      </w:r>
    </w:p>
    <w:p w14:paraId="1CD12072" w14:textId="77777777" w:rsidR="00051476" w:rsidRDefault="00000000">
      <w:pPr>
        <w:spacing w:line="268" w:lineRule="exact"/>
        <w:ind w:left="216"/>
        <w:jc w:val="both"/>
      </w:pPr>
      <w:r>
        <w:t>To</w:t>
      </w:r>
      <w:r>
        <w:rPr>
          <w:spacing w:val="-6"/>
        </w:rPr>
        <w:t xml:space="preserve"> </w:t>
      </w:r>
      <w:r>
        <w:t>apply,</w:t>
      </w:r>
      <w:r>
        <w:rPr>
          <w:spacing w:val="-5"/>
        </w:rPr>
        <w:t xml:space="preserve"> </w:t>
      </w:r>
      <w:r>
        <w:t>submit</w:t>
      </w:r>
      <w:r>
        <w:rPr>
          <w:spacing w:val="-4"/>
        </w:rPr>
        <w:t xml:space="preserve"> </w:t>
      </w:r>
      <w:r>
        <w:rPr>
          <w:b/>
        </w:rPr>
        <w:t>the</w:t>
      </w:r>
      <w:r>
        <w:rPr>
          <w:b/>
          <w:spacing w:val="-6"/>
        </w:rPr>
        <w:t xml:space="preserve"> </w:t>
      </w:r>
      <w:r>
        <w:rPr>
          <w:b/>
        </w:rPr>
        <w:t>appropriate</w:t>
      </w:r>
      <w:r>
        <w:rPr>
          <w:b/>
          <w:spacing w:val="-5"/>
        </w:rPr>
        <w:t xml:space="preserve"> </w:t>
      </w:r>
      <w:r>
        <w:rPr>
          <w:b/>
        </w:rPr>
        <w:t>application</w:t>
      </w:r>
      <w:r>
        <w:rPr>
          <w:b/>
          <w:spacing w:val="-5"/>
        </w:rPr>
        <w:t xml:space="preserve"> </w:t>
      </w:r>
      <w:r>
        <w:rPr>
          <w:b/>
        </w:rPr>
        <w:t>form</w:t>
      </w:r>
      <w:r>
        <w:rPr>
          <w:b/>
          <w:spacing w:val="-5"/>
        </w:rPr>
        <w:t xml:space="preserve"> </w:t>
      </w:r>
      <w:r>
        <w:rPr>
          <w:b/>
        </w:rPr>
        <w:t>completed</w:t>
      </w:r>
      <w:r>
        <w:rPr>
          <w:b/>
          <w:spacing w:val="-6"/>
        </w:rPr>
        <w:t xml:space="preserve"> </w:t>
      </w:r>
      <w:r>
        <w:rPr>
          <w:b/>
        </w:rPr>
        <w:t>in</w:t>
      </w:r>
      <w:r>
        <w:rPr>
          <w:b/>
          <w:spacing w:val="-5"/>
        </w:rPr>
        <w:t xml:space="preserve"> </w:t>
      </w:r>
      <w:r>
        <w:rPr>
          <w:b/>
          <w:spacing w:val="-2"/>
        </w:rPr>
        <w:t>full</w:t>
      </w:r>
      <w:r>
        <w:rPr>
          <w:spacing w:val="-2"/>
        </w:rPr>
        <w:t>.</w:t>
      </w:r>
    </w:p>
    <w:p w14:paraId="1DD67089" w14:textId="77777777" w:rsidR="00051476" w:rsidRDefault="00051476">
      <w:pPr>
        <w:pStyle w:val="Szvegtrzs"/>
        <w:spacing w:before="6"/>
        <w:rPr>
          <w:sz w:val="19"/>
        </w:rPr>
      </w:pPr>
    </w:p>
    <w:p w14:paraId="46A7F74F" w14:textId="77777777" w:rsidR="00051476" w:rsidRDefault="00000000">
      <w:pPr>
        <w:pStyle w:val="Szvegtrzs"/>
        <w:ind w:left="216"/>
        <w:jc w:val="both"/>
      </w:pPr>
      <w:r>
        <w:rPr>
          <w:u w:val="single"/>
        </w:rPr>
        <w:t>Compulsory</w:t>
      </w:r>
      <w:r>
        <w:rPr>
          <w:spacing w:val="-8"/>
          <w:u w:val="single"/>
        </w:rPr>
        <w:t xml:space="preserve"> </w:t>
      </w:r>
      <w:r>
        <w:rPr>
          <w:spacing w:val="-2"/>
          <w:u w:val="single"/>
        </w:rPr>
        <w:t>attachments:</w:t>
      </w:r>
    </w:p>
    <w:p w14:paraId="34C76CBD" w14:textId="77777777" w:rsidR="00051476" w:rsidRDefault="00000000">
      <w:pPr>
        <w:pStyle w:val="Cmsor2"/>
        <w:ind w:left="1304" w:right="1567"/>
      </w:pPr>
      <w:r>
        <w:t>medical</w:t>
      </w:r>
      <w:r>
        <w:rPr>
          <w:spacing w:val="-9"/>
        </w:rPr>
        <w:t xml:space="preserve"> </w:t>
      </w:r>
      <w:r>
        <w:t>history</w:t>
      </w:r>
      <w:r>
        <w:rPr>
          <w:spacing w:val="-5"/>
        </w:rPr>
        <w:t xml:space="preserve"> </w:t>
      </w:r>
      <w:r>
        <w:t>certifying</w:t>
      </w:r>
      <w:r>
        <w:rPr>
          <w:spacing w:val="-5"/>
        </w:rPr>
        <w:t xml:space="preserve"> </w:t>
      </w:r>
      <w:r>
        <w:t>the</w:t>
      </w:r>
      <w:r>
        <w:rPr>
          <w:spacing w:val="-6"/>
        </w:rPr>
        <w:t xml:space="preserve"> </w:t>
      </w:r>
      <w:r>
        <w:t>existence</w:t>
      </w:r>
      <w:r>
        <w:rPr>
          <w:spacing w:val="-6"/>
        </w:rPr>
        <w:t xml:space="preserve"> </w:t>
      </w:r>
      <w:r>
        <w:t>of</w:t>
      </w:r>
      <w:r>
        <w:rPr>
          <w:spacing w:val="-6"/>
        </w:rPr>
        <w:t xml:space="preserve"> </w:t>
      </w:r>
      <w:r>
        <w:t>disability/</w:t>
      </w:r>
      <w:r>
        <w:rPr>
          <w:spacing w:val="-9"/>
        </w:rPr>
        <w:t xml:space="preserve"> </w:t>
      </w:r>
      <w:r>
        <w:t>chronic</w:t>
      </w:r>
      <w:r>
        <w:rPr>
          <w:spacing w:val="-4"/>
        </w:rPr>
        <w:t xml:space="preserve"> </w:t>
      </w:r>
      <w:r>
        <w:t>illness/</w:t>
      </w:r>
      <w:r>
        <w:rPr>
          <w:spacing w:val="-6"/>
        </w:rPr>
        <w:t xml:space="preserve"> </w:t>
      </w:r>
      <w:r>
        <w:rPr>
          <w:spacing w:val="-4"/>
        </w:rPr>
        <w:t>pain</w:t>
      </w:r>
    </w:p>
    <w:p w14:paraId="61A35CBC" w14:textId="77777777" w:rsidR="00051476" w:rsidRDefault="00051476">
      <w:pPr>
        <w:pStyle w:val="Szvegtrzs"/>
        <w:spacing w:before="1"/>
        <w:rPr>
          <w:b/>
        </w:rPr>
      </w:pPr>
    </w:p>
    <w:p w14:paraId="53297C7A" w14:textId="77777777" w:rsidR="00051476" w:rsidRDefault="00000000">
      <w:pPr>
        <w:pStyle w:val="Listaszerbekezds"/>
        <w:numPr>
          <w:ilvl w:val="0"/>
          <w:numId w:val="2"/>
        </w:numPr>
        <w:tabs>
          <w:tab w:val="left" w:pos="500"/>
        </w:tabs>
        <w:ind w:right="212"/>
      </w:pPr>
      <w:r>
        <w:t>A summary of the disease issued by a general practitioner or specialist in the case of a request for the cost of medicines, travel home, laboratory or specialist examination abroad, physiotherapy abroad. The summary should contain the medical history, previous diagnostic tests, treatments, results,</w:t>
      </w:r>
      <w:r>
        <w:rPr>
          <w:spacing w:val="16"/>
        </w:rPr>
        <w:t xml:space="preserve"> </w:t>
      </w:r>
      <w:r>
        <w:t>medicines</w:t>
      </w:r>
      <w:r>
        <w:rPr>
          <w:spacing w:val="16"/>
        </w:rPr>
        <w:t xml:space="preserve"> </w:t>
      </w:r>
      <w:r>
        <w:t>used</w:t>
      </w:r>
      <w:r>
        <w:rPr>
          <w:spacing w:val="15"/>
        </w:rPr>
        <w:t xml:space="preserve"> </w:t>
      </w:r>
      <w:r>
        <w:t>and</w:t>
      </w:r>
      <w:r>
        <w:rPr>
          <w:spacing w:val="17"/>
        </w:rPr>
        <w:t xml:space="preserve"> </w:t>
      </w:r>
      <w:r>
        <w:t>their</w:t>
      </w:r>
      <w:r>
        <w:rPr>
          <w:spacing w:val="15"/>
        </w:rPr>
        <w:t xml:space="preserve"> </w:t>
      </w:r>
      <w:r>
        <w:t>dosage,</w:t>
      </w:r>
      <w:r>
        <w:rPr>
          <w:spacing w:val="19"/>
        </w:rPr>
        <w:t xml:space="preserve"> </w:t>
      </w:r>
      <w:r>
        <w:t>and</w:t>
      </w:r>
      <w:r>
        <w:rPr>
          <w:spacing w:val="15"/>
        </w:rPr>
        <w:t xml:space="preserve"> </w:t>
      </w:r>
      <w:r>
        <w:t>if</w:t>
      </w:r>
      <w:r>
        <w:rPr>
          <w:spacing w:val="15"/>
        </w:rPr>
        <w:t xml:space="preserve"> </w:t>
      </w:r>
      <w:r>
        <w:t>the applicant</w:t>
      </w:r>
      <w:r>
        <w:rPr>
          <w:spacing w:val="19"/>
        </w:rPr>
        <w:t xml:space="preserve"> </w:t>
      </w:r>
      <w:r>
        <w:t>requests</w:t>
      </w:r>
      <w:r>
        <w:rPr>
          <w:spacing w:val="16"/>
        </w:rPr>
        <w:t xml:space="preserve"> </w:t>
      </w:r>
      <w:r>
        <w:t>support</w:t>
      </w:r>
      <w:r>
        <w:rPr>
          <w:spacing w:val="16"/>
        </w:rPr>
        <w:t xml:space="preserve"> </w:t>
      </w:r>
      <w:r>
        <w:t>for</w:t>
      </w:r>
      <w:r>
        <w:rPr>
          <w:spacing w:val="16"/>
        </w:rPr>
        <w:t xml:space="preserve"> </w:t>
      </w:r>
      <w:r>
        <w:t>travel</w:t>
      </w:r>
      <w:r>
        <w:rPr>
          <w:spacing w:val="16"/>
        </w:rPr>
        <w:t xml:space="preserve"> </w:t>
      </w:r>
      <w:r>
        <w:t>home,</w:t>
      </w:r>
    </w:p>
    <w:p w14:paraId="79992889" w14:textId="77777777" w:rsidR="00051476" w:rsidRDefault="00051476">
      <w:pPr>
        <w:jc w:val="both"/>
        <w:sectPr w:rsidR="00051476">
          <w:type w:val="continuous"/>
          <w:pgSz w:w="11910" w:h="16840"/>
          <w:pgMar w:top="1400" w:right="1200" w:bottom="280" w:left="1200" w:header="708" w:footer="708" w:gutter="0"/>
          <w:cols w:space="708"/>
        </w:sectPr>
      </w:pPr>
    </w:p>
    <w:p w14:paraId="03B51645" w14:textId="77777777" w:rsidR="00051476" w:rsidRDefault="00000000">
      <w:pPr>
        <w:pStyle w:val="Szvegtrzs"/>
        <w:spacing w:before="34"/>
        <w:ind w:left="499" w:right="217"/>
        <w:jc w:val="both"/>
      </w:pPr>
      <w:r>
        <w:lastRenderedPageBreak/>
        <w:t>laboratory tests/specialist examination/physiotherapy abroad, information that supports the necessity for such;</w:t>
      </w:r>
    </w:p>
    <w:p w14:paraId="55240A57" w14:textId="77777777" w:rsidR="00051476" w:rsidRDefault="00000000">
      <w:pPr>
        <w:pStyle w:val="Listaszerbekezds"/>
        <w:numPr>
          <w:ilvl w:val="0"/>
          <w:numId w:val="2"/>
        </w:numPr>
        <w:tabs>
          <w:tab w:val="left" w:pos="500"/>
        </w:tabs>
        <w:spacing w:before="1"/>
        <w:ind w:right="211"/>
      </w:pPr>
      <w:r>
        <w:t>In</w:t>
      </w:r>
      <w:r>
        <w:rPr>
          <w:spacing w:val="-13"/>
        </w:rPr>
        <w:t xml:space="preserve"> </w:t>
      </w:r>
      <w:r>
        <w:t>the</w:t>
      </w:r>
      <w:r>
        <w:rPr>
          <w:spacing w:val="-12"/>
        </w:rPr>
        <w:t xml:space="preserve"> </w:t>
      </w:r>
      <w:r>
        <w:t>case</w:t>
      </w:r>
      <w:r>
        <w:rPr>
          <w:spacing w:val="-13"/>
        </w:rPr>
        <w:t xml:space="preserve"> </w:t>
      </w:r>
      <w:r>
        <w:t>of</w:t>
      </w:r>
      <w:r>
        <w:rPr>
          <w:spacing w:val="-12"/>
        </w:rPr>
        <w:t xml:space="preserve"> </w:t>
      </w:r>
      <w:r>
        <w:t>a</w:t>
      </w:r>
      <w:r>
        <w:rPr>
          <w:spacing w:val="-13"/>
        </w:rPr>
        <w:t xml:space="preserve"> </w:t>
      </w:r>
      <w:r>
        <w:t>chronic</w:t>
      </w:r>
      <w:r>
        <w:rPr>
          <w:spacing w:val="-12"/>
        </w:rPr>
        <w:t xml:space="preserve"> </w:t>
      </w:r>
      <w:r>
        <w:t>disease:</w:t>
      </w:r>
      <w:r>
        <w:rPr>
          <w:spacing w:val="-13"/>
        </w:rPr>
        <w:t xml:space="preserve"> </w:t>
      </w:r>
      <w:r>
        <w:t>laboratory,</w:t>
      </w:r>
      <w:r>
        <w:rPr>
          <w:spacing w:val="-12"/>
        </w:rPr>
        <w:t xml:space="preserve"> </w:t>
      </w:r>
      <w:r>
        <w:t>diagnostic</w:t>
      </w:r>
      <w:r>
        <w:rPr>
          <w:spacing w:val="-12"/>
        </w:rPr>
        <w:t xml:space="preserve"> </w:t>
      </w:r>
      <w:r>
        <w:t>imaging,</w:t>
      </w:r>
      <w:r>
        <w:rPr>
          <w:spacing w:val="-13"/>
        </w:rPr>
        <w:t xml:space="preserve"> </w:t>
      </w:r>
      <w:r>
        <w:t>or</w:t>
      </w:r>
      <w:r>
        <w:rPr>
          <w:spacing w:val="-12"/>
        </w:rPr>
        <w:t xml:space="preserve"> </w:t>
      </w:r>
      <w:r>
        <w:t>other</w:t>
      </w:r>
      <w:r>
        <w:rPr>
          <w:spacing w:val="-13"/>
        </w:rPr>
        <w:t xml:space="preserve"> </w:t>
      </w:r>
      <w:r>
        <w:t>results,</w:t>
      </w:r>
      <w:r>
        <w:rPr>
          <w:spacing w:val="-12"/>
        </w:rPr>
        <w:t xml:space="preserve"> </w:t>
      </w:r>
      <w:r>
        <w:t>and</w:t>
      </w:r>
      <w:r>
        <w:rPr>
          <w:spacing w:val="-13"/>
        </w:rPr>
        <w:t xml:space="preserve"> </w:t>
      </w:r>
      <w:r>
        <w:t>diagnosis</w:t>
      </w:r>
      <w:r>
        <w:rPr>
          <w:spacing w:val="-12"/>
        </w:rPr>
        <w:t xml:space="preserve"> </w:t>
      </w:r>
      <w:r>
        <w:t>made by a specialist. If the medical report written by a specialist contains laboratory or other results supporting</w:t>
      </w:r>
      <w:r>
        <w:rPr>
          <w:spacing w:val="-10"/>
        </w:rPr>
        <w:t xml:space="preserve"> </w:t>
      </w:r>
      <w:r>
        <w:t>the</w:t>
      </w:r>
      <w:r>
        <w:rPr>
          <w:spacing w:val="-9"/>
        </w:rPr>
        <w:t xml:space="preserve"> </w:t>
      </w:r>
      <w:r>
        <w:t>diagnosis</w:t>
      </w:r>
      <w:r>
        <w:rPr>
          <w:spacing w:val="-11"/>
        </w:rPr>
        <w:t xml:space="preserve"> </w:t>
      </w:r>
      <w:r>
        <w:t>of</w:t>
      </w:r>
      <w:r>
        <w:rPr>
          <w:spacing w:val="-9"/>
        </w:rPr>
        <w:t xml:space="preserve"> </w:t>
      </w:r>
      <w:r>
        <w:t>the</w:t>
      </w:r>
      <w:r>
        <w:rPr>
          <w:spacing w:val="-9"/>
        </w:rPr>
        <w:t xml:space="preserve"> </w:t>
      </w:r>
      <w:r>
        <w:t>disease,</w:t>
      </w:r>
      <w:r>
        <w:rPr>
          <w:spacing w:val="-8"/>
        </w:rPr>
        <w:t xml:space="preserve"> </w:t>
      </w:r>
      <w:r>
        <w:t>it</w:t>
      </w:r>
      <w:r>
        <w:rPr>
          <w:spacing w:val="-8"/>
        </w:rPr>
        <w:t xml:space="preserve"> </w:t>
      </w:r>
      <w:r>
        <w:t>is</w:t>
      </w:r>
      <w:r>
        <w:rPr>
          <w:spacing w:val="-9"/>
        </w:rPr>
        <w:t xml:space="preserve"> </w:t>
      </w:r>
      <w:r>
        <w:t>not</w:t>
      </w:r>
      <w:r>
        <w:rPr>
          <w:spacing w:val="-8"/>
        </w:rPr>
        <w:t xml:space="preserve"> </w:t>
      </w:r>
      <w:r>
        <w:t>necessary</w:t>
      </w:r>
      <w:r>
        <w:rPr>
          <w:spacing w:val="-9"/>
        </w:rPr>
        <w:t xml:space="preserve"> </w:t>
      </w:r>
      <w:r>
        <w:t>to</w:t>
      </w:r>
      <w:r>
        <w:rPr>
          <w:spacing w:val="-7"/>
        </w:rPr>
        <w:t xml:space="preserve"> </w:t>
      </w:r>
      <w:r>
        <w:t>attach</w:t>
      </w:r>
      <w:r>
        <w:rPr>
          <w:spacing w:val="-10"/>
        </w:rPr>
        <w:t xml:space="preserve"> </w:t>
      </w:r>
      <w:r>
        <w:t>the</w:t>
      </w:r>
      <w:r>
        <w:rPr>
          <w:spacing w:val="-8"/>
        </w:rPr>
        <w:t xml:space="preserve"> </w:t>
      </w:r>
      <w:r>
        <w:t>latter</w:t>
      </w:r>
      <w:r>
        <w:rPr>
          <w:spacing w:val="-10"/>
        </w:rPr>
        <w:t xml:space="preserve"> </w:t>
      </w:r>
      <w:r>
        <w:t>separately.</w:t>
      </w:r>
      <w:r>
        <w:rPr>
          <w:spacing w:val="-9"/>
        </w:rPr>
        <w:t xml:space="preserve"> </w:t>
      </w:r>
      <w:r>
        <w:t>However, a laboratory or diagnostic imaging result in itself, without specialist diagnosis, is not sufficient;</w:t>
      </w:r>
    </w:p>
    <w:p w14:paraId="62AD8B10" w14:textId="77777777" w:rsidR="00051476" w:rsidRDefault="00000000">
      <w:pPr>
        <w:pStyle w:val="Listaszerbekezds"/>
        <w:numPr>
          <w:ilvl w:val="0"/>
          <w:numId w:val="2"/>
        </w:numPr>
        <w:tabs>
          <w:tab w:val="left" w:pos="500"/>
        </w:tabs>
        <w:spacing w:before="2"/>
        <w:ind w:right="215"/>
      </w:pPr>
      <w:r>
        <w:t>In the case of support for maintaining a special diet, the attached specialist report must include information</w:t>
      </w:r>
      <w:r>
        <w:rPr>
          <w:spacing w:val="-5"/>
        </w:rPr>
        <w:t xml:space="preserve"> </w:t>
      </w:r>
      <w:r>
        <w:t>relevant</w:t>
      </w:r>
      <w:r>
        <w:rPr>
          <w:spacing w:val="-3"/>
        </w:rPr>
        <w:t xml:space="preserve"> </w:t>
      </w:r>
      <w:r>
        <w:t>for</w:t>
      </w:r>
      <w:r>
        <w:rPr>
          <w:spacing w:val="-4"/>
        </w:rPr>
        <w:t xml:space="preserve"> </w:t>
      </w:r>
      <w:r>
        <w:t>the diet,</w:t>
      </w:r>
      <w:r>
        <w:rPr>
          <w:spacing w:val="-3"/>
        </w:rPr>
        <w:t xml:space="preserve"> </w:t>
      </w:r>
      <w:r>
        <w:t>or</w:t>
      </w:r>
      <w:r>
        <w:rPr>
          <w:spacing w:val="-4"/>
        </w:rPr>
        <w:t xml:space="preserve"> </w:t>
      </w:r>
      <w:r>
        <w:t>the need</w:t>
      </w:r>
      <w:r>
        <w:rPr>
          <w:spacing w:val="-5"/>
        </w:rPr>
        <w:t xml:space="preserve"> </w:t>
      </w:r>
      <w:r>
        <w:t>for</w:t>
      </w:r>
      <w:r>
        <w:rPr>
          <w:spacing w:val="-4"/>
        </w:rPr>
        <w:t xml:space="preserve"> </w:t>
      </w:r>
      <w:r>
        <w:t>the</w:t>
      </w:r>
      <w:r>
        <w:rPr>
          <w:spacing w:val="-3"/>
        </w:rPr>
        <w:t xml:space="preserve"> </w:t>
      </w:r>
      <w:r>
        <w:t>diet</w:t>
      </w:r>
      <w:r>
        <w:rPr>
          <w:spacing w:val="-2"/>
        </w:rPr>
        <w:t xml:space="preserve"> </w:t>
      </w:r>
      <w:r>
        <w:t>must</w:t>
      </w:r>
      <w:r>
        <w:rPr>
          <w:spacing w:val="-3"/>
        </w:rPr>
        <w:t xml:space="preserve"> </w:t>
      </w:r>
      <w:r>
        <w:t>be</w:t>
      </w:r>
      <w:r>
        <w:rPr>
          <w:spacing w:val="-6"/>
        </w:rPr>
        <w:t xml:space="preserve"> </w:t>
      </w:r>
      <w:r>
        <w:t>made</w:t>
      </w:r>
      <w:r>
        <w:rPr>
          <w:spacing w:val="-3"/>
        </w:rPr>
        <w:t xml:space="preserve"> </w:t>
      </w:r>
      <w:r>
        <w:t>clear</w:t>
      </w:r>
      <w:r>
        <w:rPr>
          <w:spacing w:val="-1"/>
        </w:rPr>
        <w:t xml:space="preserve"> </w:t>
      </w:r>
      <w:r>
        <w:t>in</w:t>
      </w:r>
      <w:r>
        <w:rPr>
          <w:spacing w:val="-7"/>
        </w:rPr>
        <w:t xml:space="preserve"> </w:t>
      </w:r>
      <w:r>
        <w:t>the</w:t>
      </w:r>
      <w:r>
        <w:rPr>
          <w:spacing w:val="-1"/>
        </w:rPr>
        <w:t xml:space="preserve"> </w:t>
      </w:r>
      <w:r>
        <w:t>diagnosis.</w:t>
      </w:r>
      <w:r>
        <w:rPr>
          <w:spacing w:val="-4"/>
        </w:rPr>
        <w:t xml:space="preserve"> </w:t>
      </w:r>
      <w:r>
        <w:t>The additional costs of maintaining the diet must be supported by information on prices in the destination country.</w:t>
      </w:r>
    </w:p>
    <w:p w14:paraId="36BCCE63" w14:textId="77777777" w:rsidR="00051476" w:rsidRDefault="00051476">
      <w:pPr>
        <w:pStyle w:val="Szvegtrzs"/>
        <w:spacing w:before="11"/>
        <w:rPr>
          <w:sz w:val="21"/>
        </w:rPr>
      </w:pPr>
    </w:p>
    <w:p w14:paraId="0446832F" w14:textId="77777777" w:rsidR="00051476" w:rsidRDefault="00000000">
      <w:pPr>
        <w:ind w:left="216" w:right="110"/>
        <w:rPr>
          <w:b/>
        </w:rPr>
      </w:pPr>
      <w:r>
        <w:t xml:space="preserve">The application must be submitted </w:t>
      </w:r>
      <w:r>
        <w:rPr>
          <w:b/>
        </w:rPr>
        <w:t>electronically to the coordinator of the sending institution (see the website) using the form provided, completed digitally:</w:t>
      </w:r>
    </w:p>
    <w:p w14:paraId="20236609" w14:textId="77777777" w:rsidR="00051476" w:rsidRDefault="00051476">
      <w:pPr>
        <w:pStyle w:val="Szvegtrzs"/>
        <w:spacing w:before="1"/>
        <w:rPr>
          <w:b/>
        </w:rPr>
      </w:pPr>
    </w:p>
    <w:p w14:paraId="090E3772" w14:textId="77777777" w:rsidR="00051476" w:rsidRDefault="00000000">
      <w:pPr>
        <w:pStyle w:val="Cmsor2"/>
        <w:ind w:left="216"/>
        <w:jc w:val="left"/>
      </w:pPr>
      <w:r>
        <w:t>Documents</w:t>
      </w:r>
      <w:r>
        <w:rPr>
          <w:spacing w:val="-4"/>
        </w:rPr>
        <w:t xml:space="preserve"> </w:t>
      </w:r>
      <w:r>
        <w:t>to</w:t>
      </w:r>
      <w:r>
        <w:rPr>
          <w:spacing w:val="-3"/>
        </w:rPr>
        <w:t xml:space="preserve"> </w:t>
      </w:r>
      <w:r>
        <w:t>be</w:t>
      </w:r>
      <w:r>
        <w:rPr>
          <w:spacing w:val="-3"/>
        </w:rPr>
        <w:t xml:space="preserve"> </w:t>
      </w:r>
      <w:r>
        <w:rPr>
          <w:spacing w:val="-2"/>
        </w:rPr>
        <w:t>submitted:</w:t>
      </w:r>
    </w:p>
    <w:p w14:paraId="0171D188" w14:textId="77777777" w:rsidR="00051476" w:rsidRDefault="00000000">
      <w:pPr>
        <w:pStyle w:val="Listaszerbekezds"/>
        <w:numPr>
          <w:ilvl w:val="1"/>
          <w:numId w:val="2"/>
        </w:numPr>
        <w:tabs>
          <w:tab w:val="left" w:pos="937"/>
        </w:tabs>
        <w:spacing w:line="272" w:lineRule="exact"/>
        <w:ind w:hanging="361"/>
        <w:jc w:val="left"/>
        <w:rPr>
          <w:b/>
        </w:rPr>
      </w:pPr>
      <w:r>
        <w:t>A</w:t>
      </w:r>
      <w:r>
        <w:rPr>
          <w:spacing w:val="-5"/>
        </w:rPr>
        <w:t xml:space="preserve"> </w:t>
      </w:r>
      <w:r>
        <w:t>digital</w:t>
      </w:r>
      <w:r>
        <w:rPr>
          <w:spacing w:val="-4"/>
        </w:rPr>
        <w:t xml:space="preserve"> </w:t>
      </w:r>
      <w:r>
        <w:t>version</w:t>
      </w:r>
      <w:r>
        <w:rPr>
          <w:spacing w:val="-6"/>
        </w:rPr>
        <w:t xml:space="preserve"> </w:t>
      </w:r>
      <w:r>
        <w:t>of</w:t>
      </w:r>
      <w:r>
        <w:rPr>
          <w:spacing w:val="-5"/>
        </w:rPr>
        <w:t xml:space="preserve"> </w:t>
      </w:r>
      <w:r>
        <w:t>the</w:t>
      </w:r>
      <w:r>
        <w:rPr>
          <w:spacing w:val="-2"/>
        </w:rPr>
        <w:t xml:space="preserve"> </w:t>
      </w:r>
      <w:r>
        <w:t>application</w:t>
      </w:r>
      <w:r>
        <w:rPr>
          <w:spacing w:val="-4"/>
        </w:rPr>
        <w:t xml:space="preserve"> </w:t>
      </w:r>
      <w:r>
        <w:t>form</w:t>
      </w:r>
      <w:r>
        <w:rPr>
          <w:spacing w:val="-2"/>
        </w:rPr>
        <w:t xml:space="preserve"> </w:t>
      </w:r>
      <w:r>
        <w:t>(xlsx</w:t>
      </w:r>
      <w:r>
        <w:rPr>
          <w:spacing w:val="-3"/>
        </w:rPr>
        <w:t xml:space="preserve"> </w:t>
      </w:r>
      <w:r>
        <w:t>file)</w:t>
      </w:r>
      <w:r>
        <w:rPr>
          <w:spacing w:val="-2"/>
        </w:rPr>
        <w:t xml:space="preserve"> </w:t>
      </w:r>
      <w:r>
        <w:rPr>
          <w:b/>
        </w:rPr>
        <w:t>completed</w:t>
      </w:r>
      <w:r>
        <w:rPr>
          <w:b/>
          <w:spacing w:val="-5"/>
        </w:rPr>
        <w:t xml:space="preserve"> </w:t>
      </w:r>
      <w:r>
        <w:rPr>
          <w:b/>
        </w:rPr>
        <w:t>in</w:t>
      </w:r>
      <w:r>
        <w:rPr>
          <w:b/>
          <w:spacing w:val="-3"/>
        </w:rPr>
        <w:t xml:space="preserve"> </w:t>
      </w:r>
      <w:r>
        <w:rPr>
          <w:b/>
          <w:spacing w:val="-4"/>
        </w:rPr>
        <w:t>full</w:t>
      </w:r>
    </w:p>
    <w:p w14:paraId="067FFBF7" w14:textId="77777777" w:rsidR="00051476" w:rsidRDefault="00000000">
      <w:pPr>
        <w:pStyle w:val="Listaszerbekezds"/>
        <w:numPr>
          <w:ilvl w:val="1"/>
          <w:numId w:val="2"/>
        </w:numPr>
        <w:tabs>
          <w:tab w:val="left" w:pos="937"/>
        </w:tabs>
        <w:spacing w:line="272" w:lineRule="exact"/>
        <w:ind w:hanging="361"/>
        <w:jc w:val="left"/>
      </w:pPr>
      <w:r>
        <w:t>The</w:t>
      </w:r>
      <w:r>
        <w:rPr>
          <w:spacing w:val="-6"/>
        </w:rPr>
        <w:t xml:space="preserve"> </w:t>
      </w:r>
      <w:r>
        <w:t>scanned</w:t>
      </w:r>
      <w:r>
        <w:rPr>
          <w:spacing w:val="-5"/>
        </w:rPr>
        <w:t xml:space="preserve"> </w:t>
      </w:r>
      <w:r>
        <w:t>version</w:t>
      </w:r>
      <w:r>
        <w:rPr>
          <w:spacing w:val="-6"/>
        </w:rPr>
        <w:t xml:space="preserve"> </w:t>
      </w:r>
      <w:r>
        <w:t>of</w:t>
      </w:r>
      <w:r>
        <w:rPr>
          <w:spacing w:val="-5"/>
        </w:rPr>
        <w:t xml:space="preserve"> </w:t>
      </w:r>
      <w:r>
        <w:t>the</w:t>
      </w:r>
      <w:r>
        <w:rPr>
          <w:spacing w:val="-6"/>
        </w:rPr>
        <w:t xml:space="preserve"> </w:t>
      </w:r>
      <w:r>
        <w:t>compulsory</w:t>
      </w:r>
      <w:r>
        <w:rPr>
          <w:spacing w:val="-3"/>
        </w:rPr>
        <w:t xml:space="preserve"> </w:t>
      </w:r>
      <w:r>
        <w:rPr>
          <w:spacing w:val="-2"/>
        </w:rPr>
        <w:t>attachment(s)</w:t>
      </w:r>
    </w:p>
    <w:p w14:paraId="76F1F6FD" w14:textId="77777777" w:rsidR="00051476" w:rsidRDefault="00051476">
      <w:pPr>
        <w:pStyle w:val="Szvegtrzs"/>
        <w:spacing w:before="3"/>
        <w:rPr>
          <w:sz w:val="21"/>
        </w:rPr>
      </w:pPr>
    </w:p>
    <w:p w14:paraId="3B9D3F74" w14:textId="77777777" w:rsidR="00051476" w:rsidRDefault="00000000">
      <w:pPr>
        <w:pStyle w:val="Szvegtrzs"/>
        <w:spacing w:before="1" w:line="242" w:lineRule="auto"/>
        <w:ind w:left="216"/>
      </w:pPr>
      <w:r>
        <w:t>A valid application can only be submitted if it includes the application form provided and the listed</w:t>
      </w:r>
      <w:r>
        <w:rPr>
          <w:spacing w:val="80"/>
        </w:rPr>
        <w:t xml:space="preserve"> </w:t>
      </w:r>
      <w:r>
        <w:t>compulsory attachments.</w:t>
      </w:r>
    </w:p>
    <w:p w14:paraId="1A98232E" w14:textId="77777777" w:rsidR="00051476" w:rsidRDefault="00000000">
      <w:pPr>
        <w:pStyle w:val="Cmsor1"/>
        <w:spacing w:before="197"/>
        <w:jc w:val="left"/>
      </w:pPr>
      <w:r>
        <w:rPr>
          <w:color w:val="4F81BC"/>
        </w:rPr>
        <w:t>Deadline</w:t>
      </w:r>
      <w:r>
        <w:rPr>
          <w:color w:val="4F81BC"/>
          <w:spacing w:val="-7"/>
        </w:rPr>
        <w:t xml:space="preserve"> </w:t>
      </w:r>
      <w:r>
        <w:rPr>
          <w:color w:val="4F81BC"/>
        </w:rPr>
        <w:t>for</w:t>
      </w:r>
      <w:r>
        <w:rPr>
          <w:color w:val="4F81BC"/>
          <w:spacing w:val="-8"/>
        </w:rPr>
        <w:t xml:space="preserve"> </w:t>
      </w:r>
      <w:r>
        <w:rPr>
          <w:color w:val="4F81BC"/>
        </w:rPr>
        <w:t>submission</w:t>
      </w:r>
      <w:r>
        <w:rPr>
          <w:color w:val="4F81BC"/>
          <w:spacing w:val="-9"/>
        </w:rPr>
        <w:t xml:space="preserve"> </w:t>
      </w:r>
      <w:r>
        <w:rPr>
          <w:color w:val="4F81BC"/>
        </w:rPr>
        <w:t>of</w:t>
      </w:r>
      <w:r>
        <w:rPr>
          <w:color w:val="4F81BC"/>
          <w:spacing w:val="-7"/>
        </w:rPr>
        <w:t xml:space="preserve"> </w:t>
      </w:r>
      <w:r>
        <w:rPr>
          <w:color w:val="4F81BC"/>
          <w:spacing w:val="-2"/>
        </w:rPr>
        <w:t>application</w:t>
      </w:r>
    </w:p>
    <w:p w14:paraId="598A4D9D" w14:textId="77777777" w:rsidR="00051476" w:rsidRDefault="00000000">
      <w:pPr>
        <w:pStyle w:val="Szvegtrzs"/>
        <w:ind w:left="98"/>
        <w:rPr>
          <w:sz w:val="20"/>
        </w:rPr>
      </w:pPr>
      <w:r>
        <w:rPr>
          <w:sz w:val="20"/>
        </w:rPr>
      </w:r>
      <w:r>
        <w:rPr>
          <w:sz w:val="20"/>
        </w:rPr>
        <w:pict w14:anchorId="1BA6F7A6">
          <v:shapetype id="_x0000_t202" coordsize="21600,21600" o:spt="202" path="m,l,21600r21600,l21600,xe">
            <v:stroke joinstyle="miter"/>
            <v:path gradientshapeok="t" o:connecttype="rect"/>
          </v:shapetype>
          <v:shape id="docshape1" o:spid="_x0000_s1026" type="#_x0000_t202" style="width:465pt;height:83.1pt;mso-left-percent:-10001;mso-top-percent:-10001;mso-position-horizontal:absolute;mso-position-horizontal-relative:char;mso-position-vertical:absolute;mso-position-vertical-relative:line;mso-left-percent:-10001;mso-top-percent:-10001" filled="f" strokeweight=".48pt">
            <v:textbox inset="0,0,0,0">
              <w:txbxContent>
                <w:p w14:paraId="6F775A18" w14:textId="73E944A3" w:rsidR="00051476" w:rsidRDefault="00F45A2B">
                  <w:pPr>
                    <w:spacing w:before="18" w:line="267" w:lineRule="exact"/>
                    <w:ind w:left="211" w:right="211"/>
                    <w:jc w:val="center"/>
                    <w:rPr>
                      <w:b/>
                    </w:rPr>
                  </w:pPr>
                  <w:r>
                    <w:rPr>
                      <w:b/>
                    </w:rPr>
                    <w:t>28</w:t>
                  </w:r>
                  <w:r w:rsidR="00000000">
                    <w:rPr>
                      <w:b/>
                      <w:spacing w:val="-6"/>
                    </w:rPr>
                    <w:t xml:space="preserve"> </w:t>
                  </w:r>
                  <w:r>
                    <w:rPr>
                      <w:b/>
                    </w:rPr>
                    <w:t>April</w:t>
                  </w:r>
                  <w:r w:rsidR="00000000">
                    <w:rPr>
                      <w:b/>
                      <w:spacing w:val="-1"/>
                    </w:rPr>
                    <w:t xml:space="preserve"> </w:t>
                  </w:r>
                  <w:r w:rsidR="00000000">
                    <w:rPr>
                      <w:b/>
                      <w:spacing w:val="-4"/>
                    </w:rPr>
                    <w:t>202</w:t>
                  </w:r>
                  <w:r>
                    <w:rPr>
                      <w:b/>
                      <w:spacing w:val="-4"/>
                    </w:rPr>
                    <w:t>3</w:t>
                  </w:r>
                </w:p>
                <w:p w14:paraId="50C82CCD" w14:textId="38F3AF4A" w:rsidR="00051476" w:rsidRDefault="00000000">
                  <w:pPr>
                    <w:spacing w:line="267" w:lineRule="exact"/>
                    <w:ind w:left="211" w:right="211"/>
                    <w:jc w:val="center"/>
                    <w:rPr>
                      <w:b/>
                    </w:rPr>
                  </w:pPr>
                  <w:r>
                    <w:rPr>
                      <w:b/>
                    </w:rPr>
                    <w:t>2</w:t>
                  </w:r>
                  <w:r w:rsidR="00F45A2B">
                    <w:rPr>
                      <w:b/>
                    </w:rPr>
                    <w:t>0</w:t>
                  </w:r>
                  <w:r>
                    <w:rPr>
                      <w:b/>
                      <w:spacing w:val="-6"/>
                    </w:rPr>
                    <w:t xml:space="preserve"> </w:t>
                  </w:r>
                  <w:r>
                    <w:rPr>
                      <w:b/>
                    </w:rPr>
                    <w:t>October</w:t>
                  </w:r>
                  <w:r>
                    <w:rPr>
                      <w:b/>
                      <w:spacing w:val="-4"/>
                    </w:rPr>
                    <w:t xml:space="preserve"> 202</w:t>
                  </w:r>
                  <w:r w:rsidR="00F45A2B">
                    <w:rPr>
                      <w:b/>
                      <w:spacing w:val="-4"/>
                    </w:rPr>
                    <w:t>3</w:t>
                  </w:r>
                </w:p>
                <w:p w14:paraId="2A6B8579" w14:textId="1D430FBC" w:rsidR="00051476" w:rsidRDefault="00F45A2B">
                  <w:pPr>
                    <w:ind w:left="211" w:right="211"/>
                    <w:jc w:val="center"/>
                    <w:rPr>
                      <w:b/>
                    </w:rPr>
                  </w:pPr>
                  <w:r>
                    <w:rPr>
                      <w:b/>
                    </w:rPr>
                    <w:t>19</w:t>
                  </w:r>
                  <w:r w:rsidR="00000000">
                    <w:rPr>
                      <w:b/>
                      <w:spacing w:val="-6"/>
                    </w:rPr>
                    <w:t xml:space="preserve"> </w:t>
                  </w:r>
                  <w:r w:rsidR="00000000">
                    <w:rPr>
                      <w:b/>
                    </w:rPr>
                    <w:t>January</w:t>
                  </w:r>
                  <w:r w:rsidR="00000000">
                    <w:rPr>
                      <w:b/>
                      <w:spacing w:val="-5"/>
                    </w:rPr>
                    <w:t xml:space="preserve"> </w:t>
                  </w:r>
                  <w:r w:rsidR="00000000">
                    <w:rPr>
                      <w:b/>
                      <w:spacing w:val="-4"/>
                    </w:rPr>
                    <w:t>202</w:t>
                  </w:r>
                  <w:r>
                    <w:rPr>
                      <w:b/>
                      <w:spacing w:val="-4"/>
                    </w:rPr>
                    <w:t>4</w:t>
                  </w:r>
                </w:p>
                <w:p w14:paraId="79EC33FE" w14:textId="77777777" w:rsidR="00051476" w:rsidRDefault="00051476">
                  <w:pPr>
                    <w:pStyle w:val="Szvegtrzs"/>
                    <w:spacing w:before="1"/>
                    <w:rPr>
                      <w:b/>
                    </w:rPr>
                  </w:pPr>
                </w:p>
                <w:p w14:paraId="75938A96" w14:textId="31A898DC" w:rsidR="00051476" w:rsidRDefault="00000000">
                  <w:pPr>
                    <w:spacing w:line="242" w:lineRule="auto"/>
                    <w:ind w:left="211" w:right="217"/>
                    <w:jc w:val="center"/>
                    <w:rPr>
                      <w:b/>
                    </w:rPr>
                  </w:pPr>
                  <w:r>
                    <w:rPr>
                      <w:b/>
                    </w:rPr>
                    <w:t>For</w:t>
                  </w:r>
                  <w:r>
                    <w:rPr>
                      <w:b/>
                      <w:spacing w:val="-2"/>
                    </w:rPr>
                    <w:t xml:space="preserve"> </w:t>
                  </w:r>
                  <w:r>
                    <w:rPr>
                      <w:b/>
                    </w:rPr>
                    <w:t>the</w:t>
                  </w:r>
                  <w:r>
                    <w:rPr>
                      <w:b/>
                      <w:spacing w:val="-3"/>
                    </w:rPr>
                    <w:t xml:space="preserve"> </w:t>
                  </w:r>
                  <w:r>
                    <w:rPr>
                      <w:b/>
                    </w:rPr>
                    <w:t>202</w:t>
                  </w:r>
                  <w:r w:rsidR="00F45A2B">
                    <w:rPr>
                      <w:b/>
                    </w:rPr>
                    <w:t>3</w:t>
                  </w:r>
                  <w:r>
                    <w:rPr>
                      <w:b/>
                    </w:rPr>
                    <w:t>/202</w:t>
                  </w:r>
                  <w:r w:rsidR="00F45A2B">
                    <w:rPr>
                      <w:b/>
                    </w:rPr>
                    <w:t>4</w:t>
                  </w:r>
                  <w:r>
                    <w:rPr>
                      <w:b/>
                      <w:spacing w:val="-4"/>
                    </w:rPr>
                    <w:t xml:space="preserve"> </w:t>
                  </w:r>
                  <w:r>
                    <w:rPr>
                      <w:b/>
                    </w:rPr>
                    <w:t>academic</w:t>
                  </w:r>
                  <w:r>
                    <w:rPr>
                      <w:b/>
                      <w:spacing w:val="-3"/>
                    </w:rPr>
                    <w:t xml:space="preserve"> </w:t>
                  </w:r>
                  <w:r>
                    <w:rPr>
                      <w:b/>
                    </w:rPr>
                    <w:t>year,</w:t>
                  </w:r>
                  <w:r>
                    <w:rPr>
                      <w:b/>
                      <w:spacing w:val="-4"/>
                    </w:rPr>
                    <w:t xml:space="preserve"> </w:t>
                  </w:r>
                  <w:r>
                    <w:rPr>
                      <w:b/>
                    </w:rPr>
                    <w:t>the deadline</w:t>
                  </w:r>
                  <w:r>
                    <w:rPr>
                      <w:b/>
                      <w:spacing w:val="-3"/>
                    </w:rPr>
                    <w:t xml:space="preserve"> </w:t>
                  </w:r>
                  <w:r>
                    <w:rPr>
                      <w:b/>
                    </w:rPr>
                    <w:t>for</w:t>
                  </w:r>
                  <w:r>
                    <w:rPr>
                      <w:b/>
                      <w:spacing w:val="-2"/>
                    </w:rPr>
                    <w:t xml:space="preserve"> </w:t>
                  </w:r>
                  <w:r>
                    <w:rPr>
                      <w:b/>
                    </w:rPr>
                    <w:t>applications</w:t>
                  </w:r>
                  <w:r>
                    <w:rPr>
                      <w:b/>
                      <w:spacing w:val="-4"/>
                    </w:rPr>
                    <w:t xml:space="preserve"> </w:t>
                  </w:r>
                  <w:r>
                    <w:rPr>
                      <w:b/>
                    </w:rPr>
                    <w:t>is</w:t>
                  </w:r>
                  <w:r>
                    <w:rPr>
                      <w:b/>
                      <w:spacing w:val="-4"/>
                    </w:rPr>
                    <w:t xml:space="preserve"> </w:t>
                  </w:r>
                  <w:r w:rsidR="00F45A2B">
                    <w:rPr>
                      <w:b/>
                    </w:rPr>
                    <w:t>28</w:t>
                  </w:r>
                  <w:r>
                    <w:rPr>
                      <w:b/>
                      <w:spacing w:val="-4"/>
                    </w:rPr>
                    <w:t xml:space="preserve"> </w:t>
                  </w:r>
                  <w:r w:rsidR="00F45A2B">
                    <w:rPr>
                      <w:b/>
                    </w:rPr>
                    <w:t>April</w:t>
                  </w:r>
                  <w:r>
                    <w:rPr>
                      <w:b/>
                      <w:spacing w:val="-4"/>
                    </w:rPr>
                    <w:t xml:space="preserve"> </w:t>
                  </w:r>
                  <w:r>
                    <w:rPr>
                      <w:b/>
                    </w:rPr>
                    <w:t>202</w:t>
                  </w:r>
                  <w:r w:rsidR="00F45A2B">
                    <w:rPr>
                      <w:b/>
                    </w:rPr>
                    <w:t>3</w:t>
                  </w:r>
                  <w:r>
                    <w:rPr>
                      <w:b/>
                      <w:spacing w:val="-2"/>
                    </w:rPr>
                    <w:t xml:space="preserve"> </w:t>
                  </w:r>
                  <w:r>
                    <w:rPr>
                      <w:b/>
                    </w:rPr>
                    <w:t>for</w:t>
                  </w:r>
                  <w:r>
                    <w:rPr>
                      <w:b/>
                      <w:spacing w:val="-2"/>
                    </w:rPr>
                    <w:t xml:space="preserve"> </w:t>
                  </w:r>
                  <w:r>
                    <w:rPr>
                      <w:b/>
                    </w:rPr>
                    <w:t>the</w:t>
                  </w:r>
                  <w:r>
                    <w:rPr>
                      <w:b/>
                      <w:spacing w:val="-3"/>
                    </w:rPr>
                    <w:t xml:space="preserve"> </w:t>
                  </w:r>
                  <w:r>
                    <w:rPr>
                      <w:b/>
                    </w:rPr>
                    <w:t>autumn semester and 2</w:t>
                  </w:r>
                  <w:r w:rsidR="00F45A2B">
                    <w:rPr>
                      <w:b/>
                    </w:rPr>
                    <w:t>0</w:t>
                  </w:r>
                  <w:r>
                    <w:rPr>
                      <w:b/>
                    </w:rPr>
                    <w:t xml:space="preserve"> October 202</w:t>
                  </w:r>
                  <w:r w:rsidR="00F45A2B">
                    <w:rPr>
                      <w:b/>
                    </w:rPr>
                    <w:t>3</w:t>
                  </w:r>
                  <w:r>
                    <w:rPr>
                      <w:b/>
                    </w:rPr>
                    <w:t xml:space="preserve"> or </w:t>
                  </w:r>
                  <w:r w:rsidR="00F45A2B">
                    <w:rPr>
                      <w:b/>
                    </w:rPr>
                    <w:t>19</w:t>
                  </w:r>
                  <w:r>
                    <w:rPr>
                      <w:b/>
                    </w:rPr>
                    <w:t xml:space="preserve"> January 202</w:t>
                  </w:r>
                  <w:r w:rsidR="00F45A2B">
                    <w:rPr>
                      <w:b/>
                    </w:rPr>
                    <w:t>4</w:t>
                  </w:r>
                  <w:r>
                    <w:rPr>
                      <w:b/>
                    </w:rPr>
                    <w:t xml:space="preserve"> for the spring semester</w:t>
                  </w:r>
                </w:p>
              </w:txbxContent>
            </v:textbox>
            <w10:anchorlock/>
          </v:shape>
        </w:pict>
      </w:r>
    </w:p>
    <w:p w14:paraId="29D058D4" w14:textId="77777777" w:rsidR="00051476" w:rsidRDefault="00051476">
      <w:pPr>
        <w:pStyle w:val="Szvegtrzs"/>
        <w:spacing w:before="7"/>
        <w:rPr>
          <w:b/>
          <w:sz w:val="9"/>
        </w:rPr>
      </w:pPr>
    </w:p>
    <w:p w14:paraId="38EC79DC" w14:textId="77777777" w:rsidR="00051476" w:rsidRDefault="00000000">
      <w:pPr>
        <w:spacing w:before="47" w:line="317" w:lineRule="exact"/>
        <w:ind w:left="216"/>
        <w:jc w:val="both"/>
        <w:rPr>
          <w:b/>
          <w:sz w:val="26"/>
        </w:rPr>
      </w:pPr>
      <w:r>
        <w:rPr>
          <w:b/>
          <w:color w:val="4F81BC"/>
          <w:sz w:val="26"/>
        </w:rPr>
        <w:t>Evaluation</w:t>
      </w:r>
      <w:r>
        <w:rPr>
          <w:b/>
          <w:color w:val="4F81BC"/>
          <w:spacing w:val="-13"/>
          <w:sz w:val="26"/>
        </w:rPr>
        <w:t xml:space="preserve"> </w:t>
      </w:r>
      <w:r>
        <w:rPr>
          <w:b/>
          <w:color w:val="4F81BC"/>
          <w:sz w:val="26"/>
        </w:rPr>
        <w:t>of</w:t>
      </w:r>
      <w:r>
        <w:rPr>
          <w:b/>
          <w:color w:val="4F81BC"/>
          <w:spacing w:val="-13"/>
          <w:sz w:val="26"/>
        </w:rPr>
        <w:t xml:space="preserve"> </w:t>
      </w:r>
      <w:r>
        <w:rPr>
          <w:b/>
          <w:color w:val="4F81BC"/>
          <w:sz w:val="26"/>
        </w:rPr>
        <w:t>applications,</w:t>
      </w:r>
      <w:r>
        <w:rPr>
          <w:b/>
          <w:color w:val="4F81BC"/>
          <w:spacing w:val="-15"/>
          <w:sz w:val="26"/>
        </w:rPr>
        <w:t xml:space="preserve"> </w:t>
      </w:r>
      <w:r>
        <w:rPr>
          <w:b/>
          <w:color w:val="4F81BC"/>
          <w:sz w:val="26"/>
        </w:rPr>
        <w:t>decision-</w:t>
      </w:r>
      <w:r>
        <w:rPr>
          <w:b/>
          <w:color w:val="4F81BC"/>
          <w:spacing w:val="-2"/>
          <w:sz w:val="26"/>
        </w:rPr>
        <w:t>making</w:t>
      </w:r>
    </w:p>
    <w:p w14:paraId="630BB347" w14:textId="77777777" w:rsidR="00051476" w:rsidRDefault="00000000">
      <w:pPr>
        <w:pStyle w:val="Szvegtrzs"/>
        <w:ind w:left="216" w:right="208"/>
        <w:jc w:val="both"/>
      </w:pPr>
      <w:r>
        <w:t>The formal assessment of the applications is carried out by the sending higher education institution, while the content is assessed by independent medical experts appointed by Tempus Public Foundation. The medical experts will make a recommendation on the eligibility of the additional financial support application based on the medical history summary.</w:t>
      </w:r>
    </w:p>
    <w:p w14:paraId="52E99A23" w14:textId="77777777" w:rsidR="00051476" w:rsidRDefault="00051476">
      <w:pPr>
        <w:pStyle w:val="Szvegtrzs"/>
        <w:spacing w:before="5"/>
        <w:rPr>
          <w:sz w:val="16"/>
        </w:rPr>
      </w:pPr>
    </w:p>
    <w:p w14:paraId="66CB0768" w14:textId="77777777" w:rsidR="00051476" w:rsidRDefault="00000000">
      <w:pPr>
        <w:pStyle w:val="Szvegtrzs"/>
        <w:ind w:left="216" w:right="211"/>
        <w:jc w:val="both"/>
      </w:pPr>
      <w:r>
        <w:t>Late submission of missing documents is not possible. The Board of Trustees of Tempus Public Foundation</w:t>
      </w:r>
      <w:r>
        <w:rPr>
          <w:spacing w:val="-12"/>
        </w:rPr>
        <w:t xml:space="preserve"> </w:t>
      </w:r>
      <w:r>
        <w:t>decides</w:t>
      </w:r>
      <w:r>
        <w:rPr>
          <w:spacing w:val="-11"/>
        </w:rPr>
        <w:t xml:space="preserve"> </w:t>
      </w:r>
      <w:r>
        <w:t>on</w:t>
      </w:r>
      <w:r>
        <w:rPr>
          <w:spacing w:val="-12"/>
        </w:rPr>
        <w:t xml:space="preserve"> </w:t>
      </w:r>
      <w:r>
        <w:t>the</w:t>
      </w:r>
      <w:r>
        <w:rPr>
          <w:spacing w:val="-13"/>
        </w:rPr>
        <w:t xml:space="preserve"> </w:t>
      </w:r>
      <w:r>
        <w:t>applications</w:t>
      </w:r>
      <w:r>
        <w:rPr>
          <w:spacing w:val="-10"/>
        </w:rPr>
        <w:t xml:space="preserve"> </w:t>
      </w:r>
      <w:r>
        <w:t>and</w:t>
      </w:r>
      <w:r>
        <w:rPr>
          <w:spacing w:val="-12"/>
        </w:rPr>
        <w:t xml:space="preserve"> </w:t>
      </w:r>
      <w:r>
        <w:t>the</w:t>
      </w:r>
      <w:r>
        <w:rPr>
          <w:spacing w:val="-11"/>
        </w:rPr>
        <w:t xml:space="preserve"> </w:t>
      </w:r>
      <w:r>
        <w:t>amount</w:t>
      </w:r>
      <w:r>
        <w:rPr>
          <w:spacing w:val="-11"/>
        </w:rPr>
        <w:t xml:space="preserve"> </w:t>
      </w:r>
      <w:r>
        <w:t>of</w:t>
      </w:r>
      <w:r>
        <w:rPr>
          <w:spacing w:val="-12"/>
        </w:rPr>
        <w:t xml:space="preserve"> </w:t>
      </w:r>
      <w:r>
        <w:t>the</w:t>
      </w:r>
      <w:r>
        <w:rPr>
          <w:spacing w:val="-11"/>
        </w:rPr>
        <w:t xml:space="preserve"> </w:t>
      </w:r>
      <w:r>
        <w:t>support,</w:t>
      </w:r>
      <w:r>
        <w:rPr>
          <w:spacing w:val="-11"/>
        </w:rPr>
        <w:t xml:space="preserve"> </w:t>
      </w:r>
      <w:r>
        <w:t>there</w:t>
      </w:r>
      <w:r>
        <w:rPr>
          <w:spacing w:val="-11"/>
        </w:rPr>
        <w:t xml:space="preserve"> </w:t>
      </w:r>
      <w:r>
        <w:t>is</w:t>
      </w:r>
      <w:r>
        <w:rPr>
          <w:spacing w:val="-12"/>
        </w:rPr>
        <w:t xml:space="preserve"> </w:t>
      </w:r>
      <w:r>
        <w:t>no</w:t>
      </w:r>
      <w:r>
        <w:rPr>
          <w:spacing w:val="-10"/>
        </w:rPr>
        <w:t xml:space="preserve"> </w:t>
      </w:r>
      <w:r>
        <w:t>possibility</w:t>
      </w:r>
      <w:r>
        <w:rPr>
          <w:spacing w:val="-13"/>
        </w:rPr>
        <w:t xml:space="preserve"> </w:t>
      </w:r>
      <w:r>
        <w:t>of</w:t>
      </w:r>
      <w:r>
        <w:rPr>
          <w:spacing w:val="-11"/>
        </w:rPr>
        <w:t xml:space="preserve"> </w:t>
      </w:r>
      <w:r>
        <w:t>appeal against the decision of the Board of Trustees of Tempus Public Foundation.</w:t>
      </w:r>
    </w:p>
    <w:p w14:paraId="15E800B1" w14:textId="77777777" w:rsidR="00051476" w:rsidRDefault="00051476">
      <w:pPr>
        <w:pStyle w:val="Szvegtrzs"/>
        <w:spacing w:before="7"/>
        <w:rPr>
          <w:sz w:val="16"/>
        </w:rPr>
      </w:pPr>
    </w:p>
    <w:p w14:paraId="006F4CF6" w14:textId="77777777" w:rsidR="00051476" w:rsidRDefault="00000000">
      <w:pPr>
        <w:pStyle w:val="Cmsor1"/>
        <w:spacing w:line="316" w:lineRule="exact"/>
      </w:pPr>
      <w:r>
        <w:rPr>
          <w:color w:val="4F81BC"/>
        </w:rPr>
        <w:t>Amount</w:t>
      </w:r>
      <w:r>
        <w:rPr>
          <w:color w:val="4F81BC"/>
          <w:spacing w:val="-7"/>
        </w:rPr>
        <w:t xml:space="preserve"> </w:t>
      </w:r>
      <w:r>
        <w:rPr>
          <w:color w:val="4F81BC"/>
        </w:rPr>
        <w:t>and</w:t>
      </w:r>
      <w:r>
        <w:rPr>
          <w:color w:val="4F81BC"/>
          <w:spacing w:val="-8"/>
        </w:rPr>
        <w:t xml:space="preserve"> </w:t>
      </w:r>
      <w:r>
        <w:rPr>
          <w:color w:val="4F81BC"/>
        </w:rPr>
        <w:t>settlement</w:t>
      </w:r>
      <w:r>
        <w:rPr>
          <w:color w:val="4F81BC"/>
          <w:spacing w:val="-8"/>
        </w:rPr>
        <w:t xml:space="preserve"> </w:t>
      </w:r>
      <w:r>
        <w:rPr>
          <w:color w:val="4F81BC"/>
        </w:rPr>
        <w:t>of</w:t>
      </w:r>
      <w:r>
        <w:rPr>
          <w:color w:val="4F81BC"/>
          <w:spacing w:val="-8"/>
        </w:rPr>
        <w:t xml:space="preserve"> </w:t>
      </w:r>
      <w:r>
        <w:rPr>
          <w:color w:val="4F81BC"/>
        </w:rPr>
        <w:t>the</w:t>
      </w:r>
      <w:r>
        <w:rPr>
          <w:color w:val="4F81BC"/>
          <w:spacing w:val="-6"/>
        </w:rPr>
        <w:t xml:space="preserve"> </w:t>
      </w:r>
      <w:r>
        <w:rPr>
          <w:color w:val="4F81BC"/>
        </w:rPr>
        <w:t>additional</w:t>
      </w:r>
      <w:r>
        <w:rPr>
          <w:color w:val="4F81BC"/>
          <w:spacing w:val="-7"/>
        </w:rPr>
        <w:t xml:space="preserve"> </w:t>
      </w:r>
      <w:r>
        <w:rPr>
          <w:color w:val="4F81BC"/>
          <w:spacing w:val="-2"/>
        </w:rPr>
        <w:t>support</w:t>
      </w:r>
    </w:p>
    <w:p w14:paraId="48E837DB" w14:textId="77777777" w:rsidR="00051476" w:rsidRDefault="00000000">
      <w:pPr>
        <w:pStyle w:val="Szvegtrzs"/>
        <w:ind w:left="216" w:right="212"/>
        <w:jc w:val="both"/>
      </w:pPr>
      <w:r>
        <w:t>Based on the summary of the medical history, the medical experts will make a recommendation on the eligibility for the additional financial support, assessed from the point of view of mobility. Applicants should</w:t>
      </w:r>
      <w:r>
        <w:rPr>
          <w:spacing w:val="-3"/>
        </w:rPr>
        <w:t xml:space="preserve"> </w:t>
      </w:r>
      <w:r>
        <w:t>note</w:t>
      </w:r>
      <w:r>
        <w:rPr>
          <w:spacing w:val="-1"/>
        </w:rPr>
        <w:t xml:space="preserve"> </w:t>
      </w:r>
      <w:r>
        <w:t>that the additional</w:t>
      </w:r>
      <w:r>
        <w:rPr>
          <w:spacing w:val="-2"/>
        </w:rPr>
        <w:t xml:space="preserve"> </w:t>
      </w:r>
      <w:r>
        <w:t>support</w:t>
      </w:r>
      <w:r>
        <w:rPr>
          <w:spacing w:val="-2"/>
        </w:rPr>
        <w:t xml:space="preserve"> </w:t>
      </w:r>
      <w:r>
        <w:t>does not</w:t>
      </w:r>
      <w:r>
        <w:rPr>
          <w:spacing w:val="-2"/>
        </w:rPr>
        <w:t xml:space="preserve"> </w:t>
      </w:r>
      <w:r>
        <w:t>always</w:t>
      </w:r>
      <w:r>
        <w:rPr>
          <w:spacing w:val="-2"/>
        </w:rPr>
        <w:t xml:space="preserve"> </w:t>
      </w:r>
      <w:r>
        <w:t>cover all</w:t>
      </w:r>
      <w:r>
        <w:rPr>
          <w:spacing w:val="-3"/>
        </w:rPr>
        <w:t xml:space="preserve"> </w:t>
      </w:r>
      <w:r>
        <w:t>additional</w:t>
      </w:r>
      <w:r>
        <w:rPr>
          <w:spacing w:val="-2"/>
        </w:rPr>
        <w:t xml:space="preserve"> </w:t>
      </w:r>
      <w:r>
        <w:t>costs</w:t>
      </w:r>
      <w:r>
        <w:rPr>
          <w:spacing w:val="-1"/>
        </w:rPr>
        <w:t xml:space="preserve"> </w:t>
      </w:r>
      <w:r>
        <w:t>incurred during mobility.</w:t>
      </w:r>
    </w:p>
    <w:p w14:paraId="0FB3B922" w14:textId="77777777" w:rsidR="00051476" w:rsidRDefault="00051476">
      <w:pPr>
        <w:pStyle w:val="Szvegtrzs"/>
        <w:spacing w:before="10"/>
        <w:rPr>
          <w:sz w:val="21"/>
        </w:rPr>
      </w:pPr>
    </w:p>
    <w:p w14:paraId="7CD213DB" w14:textId="77777777" w:rsidR="00051476" w:rsidRDefault="00000000">
      <w:pPr>
        <w:pStyle w:val="Cmsor2"/>
        <w:numPr>
          <w:ilvl w:val="0"/>
          <w:numId w:val="1"/>
        </w:numPr>
        <w:tabs>
          <w:tab w:val="left" w:pos="937"/>
        </w:tabs>
        <w:ind w:hanging="361"/>
      </w:pPr>
      <w:r>
        <w:t>Student</w:t>
      </w:r>
      <w:r>
        <w:rPr>
          <w:spacing w:val="-6"/>
        </w:rPr>
        <w:t xml:space="preserve"> </w:t>
      </w:r>
      <w:r>
        <w:rPr>
          <w:spacing w:val="-2"/>
        </w:rPr>
        <w:t>mobility</w:t>
      </w:r>
    </w:p>
    <w:p w14:paraId="2250B5D7" w14:textId="77777777" w:rsidR="00051476" w:rsidRDefault="00051476">
      <w:pPr>
        <w:pStyle w:val="Szvegtrzs"/>
        <w:rPr>
          <w:b/>
        </w:rPr>
      </w:pPr>
    </w:p>
    <w:p w14:paraId="0D5CC78F" w14:textId="77777777" w:rsidR="00051476" w:rsidRDefault="00000000">
      <w:pPr>
        <w:pStyle w:val="Listaszerbekezds"/>
        <w:numPr>
          <w:ilvl w:val="1"/>
          <w:numId w:val="1"/>
        </w:numPr>
        <w:tabs>
          <w:tab w:val="left" w:pos="1657"/>
        </w:tabs>
        <w:spacing w:before="1"/>
        <w:ind w:right="212"/>
        <w:jc w:val="both"/>
      </w:pPr>
      <w:r>
        <w:t>Provided that the request for additional support is supported by the documents submitted,</w:t>
      </w:r>
      <w:r>
        <w:rPr>
          <w:spacing w:val="-4"/>
        </w:rPr>
        <w:t xml:space="preserve"> </w:t>
      </w:r>
      <w:r>
        <w:t>the</w:t>
      </w:r>
      <w:r>
        <w:rPr>
          <w:spacing w:val="-4"/>
        </w:rPr>
        <w:t xml:space="preserve"> </w:t>
      </w:r>
      <w:r>
        <w:t>additional</w:t>
      </w:r>
      <w:r>
        <w:rPr>
          <w:spacing w:val="-5"/>
        </w:rPr>
        <w:t xml:space="preserve"> </w:t>
      </w:r>
      <w:r>
        <w:t>support</w:t>
      </w:r>
      <w:r>
        <w:rPr>
          <w:spacing w:val="-4"/>
        </w:rPr>
        <w:t xml:space="preserve"> </w:t>
      </w:r>
      <w:r>
        <w:t>for</w:t>
      </w:r>
      <w:r>
        <w:rPr>
          <w:spacing w:val="-4"/>
        </w:rPr>
        <w:t xml:space="preserve"> </w:t>
      </w:r>
      <w:r>
        <w:t>students</w:t>
      </w:r>
      <w:r>
        <w:rPr>
          <w:spacing w:val="-4"/>
        </w:rPr>
        <w:t xml:space="preserve"> </w:t>
      </w:r>
      <w:r>
        <w:t>will</w:t>
      </w:r>
      <w:r>
        <w:rPr>
          <w:spacing w:val="-5"/>
        </w:rPr>
        <w:t xml:space="preserve"> </w:t>
      </w:r>
      <w:r>
        <w:t>be</w:t>
      </w:r>
      <w:r>
        <w:rPr>
          <w:spacing w:val="-6"/>
        </w:rPr>
        <w:t xml:space="preserve"> </w:t>
      </w:r>
      <w:r>
        <w:t>a</w:t>
      </w:r>
      <w:r>
        <w:rPr>
          <w:spacing w:val="-4"/>
        </w:rPr>
        <w:t xml:space="preserve"> </w:t>
      </w:r>
      <w:r>
        <w:t>flat-rate</w:t>
      </w:r>
      <w:r>
        <w:rPr>
          <w:spacing w:val="-4"/>
        </w:rPr>
        <w:t xml:space="preserve"> </w:t>
      </w:r>
      <w:r>
        <w:t>amount</w:t>
      </w:r>
      <w:r>
        <w:rPr>
          <w:spacing w:val="-6"/>
        </w:rPr>
        <w:t xml:space="preserve"> </w:t>
      </w:r>
      <w:r>
        <w:t>of</w:t>
      </w:r>
      <w:r>
        <w:rPr>
          <w:spacing w:val="-4"/>
        </w:rPr>
        <w:t xml:space="preserve"> </w:t>
      </w:r>
      <w:r>
        <w:rPr>
          <w:b/>
        </w:rPr>
        <w:t>250</w:t>
      </w:r>
      <w:r>
        <w:rPr>
          <w:b/>
          <w:spacing w:val="-3"/>
        </w:rPr>
        <w:t xml:space="preserve"> </w:t>
      </w:r>
      <w:r>
        <w:rPr>
          <w:b/>
        </w:rPr>
        <w:t>euros per month</w:t>
      </w:r>
      <w:r>
        <w:t xml:space="preserve">. For short-term student mobility, the support will be a </w:t>
      </w:r>
      <w:r>
        <w:rPr>
          <w:b/>
        </w:rPr>
        <w:t xml:space="preserve">one-off </w:t>
      </w:r>
      <w:r>
        <w:t xml:space="preserve">amount of </w:t>
      </w:r>
      <w:r>
        <w:rPr>
          <w:b/>
        </w:rPr>
        <w:t xml:space="preserve">100 euros </w:t>
      </w:r>
      <w:r>
        <w:t xml:space="preserve">(for mobility of 1-14 days) or </w:t>
      </w:r>
      <w:r>
        <w:rPr>
          <w:b/>
        </w:rPr>
        <w:t xml:space="preserve">150 euros </w:t>
      </w:r>
      <w:r>
        <w:t>(for mobility of 15-30 days). For student</w:t>
      </w:r>
      <w:r>
        <w:rPr>
          <w:spacing w:val="32"/>
        </w:rPr>
        <w:t xml:space="preserve"> </w:t>
      </w:r>
      <w:r>
        <w:t>mobility,</w:t>
      </w:r>
      <w:r>
        <w:rPr>
          <w:spacing w:val="32"/>
        </w:rPr>
        <w:t xml:space="preserve"> </w:t>
      </w:r>
      <w:r>
        <w:t>an</w:t>
      </w:r>
      <w:r>
        <w:rPr>
          <w:spacing w:val="31"/>
        </w:rPr>
        <w:t xml:space="preserve"> </w:t>
      </w:r>
      <w:r>
        <w:t>itemised</w:t>
      </w:r>
      <w:r>
        <w:rPr>
          <w:spacing w:val="34"/>
        </w:rPr>
        <w:t xml:space="preserve"> </w:t>
      </w:r>
      <w:r>
        <w:t>list</w:t>
      </w:r>
      <w:r>
        <w:rPr>
          <w:spacing w:val="30"/>
        </w:rPr>
        <w:t xml:space="preserve"> </w:t>
      </w:r>
      <w:r>
        <w:t>of</w:t>
      </w:r>
      <w:r>
        <w:rPr>
          <w:spacing w:val="32"/>
        </w:rPr>
        <w:t xml:space="preserve"> </w:t>
      </w:r>
      <w:r>
        <w:t>costs</w:t>
      </w:r>
      <w:r>
        <w:rPr>
          <w:spacing w:val="32"/>
        </w:rPr>
        <w:t xml:space="preserve"> </w:t>
      </w:r>
      <w:r>
        <w:t>is</w:t>
      </w:r>
      <w:r>
        <w:rPr>
          <w:spacing w:val="34"/>
        </w:rPr>
        <w:t xml:space="preserve"> </w:t>
      </w:r>
      <w:r>
        <w:t>not</w:t>
      </w:r>
      <w:r>
        <w:rPr>
          <w:spacing w:val="32"/>
        </w:rPr>
        <w:t xml:space="preserve"> </w:t>
      </w:r>
      <w:r>
        <w:t>necessary</w:t>
      </w:r>
      <w:r>
        <w:rPr>
          <w:spacing w:val="36"/>
        </w:rPr>
        <w:t xml:space="preserve"> </w:t>
      </w:r>
      <w:r>
        <w:t>to</w:t>
      </w:r>
      <w:r>
        <w:rPr>
          <w:spacing w:val="33"/>
        </w:rPr>
        <w:t xml:space="preserve"> </w:t>
      </w:r>
      <w:r>
        <w:t>apply</w:t>
      </w:r>
      <w:r>
        <w:rPr>
          <w:spacing w:val="33"/>
        </w:rPr>
        <w:t xml:space="preserve"> </w:t>
      </w:r>
      <w:r>
        <w:t>for</w:t>
      </w:r>
      <w:r>
        <w:rPr>
          <w:spacing w:val="32"/>
        </w:rPr>
        <w:t xml:space="preserve"> </w:t>
      </w:r>
      <w:r>
        <w:rPr>
          <w:i/>
        </w:rPr>
        <w:t>additional</w:t>
      </w:r>
    </w:p>
    <w:p w14:paraId="3B60733E" w14:textId="77777777" w:rsidR="00051476" w:rsidRDefault="00051476">
      <w:pPr>
        <w:jc w:val="both"/>
        <w:sectPr w:rsidR="00051476">
          <w:pgSz w:w="11910" w:h="16840"/>
          <w:pgMar w:top="1360" w:right="1200" w:bottom="280" w:left="1200" w:header="708" w:footer="708" w:gutter="0"/>
          <w:cols w:space="708"/>
        </w:sectPr>
      </w:pPr>
    </w:p>
    <w:p w14:paraId="7E31F77F" w14:textId="77777777" w:rsidR="00051476" w:rsidRDefault="00000000">
      <w:pPr>
        <w:spacing w:before="34"/>
        <w:ind w:left="1656" w:right="110"/>
      </w:pPr>
      <w:r>
        <w:rPr>
          <w:i/>
        </w:rPr>
        <w:lastRenderedPageBreak/>
        <w:t>support</w:t>
      </w:r>
      <w:r>
        <w:rPr>
          <w:i/>
          <w:spacing w:val="-13"/>
        </w:rPr>
        <w:t xml:space="preserve"> </w:t>
      </w:r>
      <w:r>
        <w:rPr>
          <w:i/>
        </w:rPr>
        <w:t>of</w:t>
      </w:r>
      <w:r>
        <w:rPr>
          <w:i/>
          <w:spacing w:val="-15"/>
        </w:rPr>
        <w:t xml:space="preserve"> </w:t>
      </w:r>
      <w:r>
        <w:rPr>
          <w:i/>
        </w:rPr>
        <w:t>up</w:t>
      </w:r>
      <w:r>
        <w:rPr>
          <w:i/>
          <w:spacing w:val="-13"/>
        </w:rPr>
        <w:t xml:space="preserve"> </w:t>
      </w:r>
      <w:r>
        <w:rPr>
          <w:i/>
        </w:rPr>
        <w:t>to</w:t>
      </w:r>
      <w:r>
        <w:rPr>
          <w:i/>
          <w:spacing w:val="-14"/>
        </w:rPr>
        <w:t xml:space="preserve"> </w:t>
      </w:r>
      <w:r>
        <w:rPr>
          <w:i/>
        </w:rPr>
        <w:t>250</w:t>
      </w:r>
      <w:r>
        <w:rPr>
          <w:i/>
          <w:spacing w:val="-15"/>
        </w:rPr>
        <w:t xml:space="preserve"> </w:t>
      </w:r>
      <w:r>
        <w:rPr>
          <w:i/>
        </w:rPr>
        <w:t>euros</w:t>
      </w:r>
      <w:r>
        <w:t>,</w:t>
      </w:r>
      <w:r>
        <w:rPr>
          <w:spacing w:val="-14"/>
        </w:rPr>
        <w:t xml:space="preserve"> </w:t>
      </w:r>
      <w:r>
        <w:t>nor</w:t>
      </w:r>
      <w:r>
        <w:rPr>
          <w:spacing w:val="-14"/>
        </w:rPr>
        <w:t xml:space="preserve"> </w:t>
      </w:r>
      <w:r>
        <w:t>is</w:t>
      </w:r>
      <w:r>
        <w:rPr>
          <w:spacing w:val="-14"/>
        </w:rPr>
        <w:t xml:space="preserve"> </w:t>
      </w:r>
      <w:r>
        <w:t>a</w:t>
      </w:r>
      <w:r>
        <w:rPr>
          <w:spacing w:val="-13"/>
        </w:rPr>
        <w:t xml:space="preserve"> </w:t>
      </w:r>
      <w:r>
        <w:t>list</w:t>
      </w:r>
      <w:r>
        <w:rPr>
          <w:spacing w:val="-14"/>
        </w:rPr>
        <w:t xml:space="preserve"> </w:t>
      </w:r>
      <w:r>
        <w:t>of</w:t>
      </w:r>
      <w:r>
        <w:rPr>
          <w:spacing w:val="-14"/>
        </w:rPr>
        <w:t xml:space="preserve"> </w:t>
      </w:r>
      <w:r>
        <w:t>purchased</w:t>
      </w:r>
      <w:r>
        <w:rPr>
          <w:spacing w:val="-15"/>
        </w:rPr>
        <w:t xml:space="preserve"> </w:t>
      </w:r>
      <w:r>
        <w:t>items</w:t>
      </w:r>
      <w:r>
        <w:rPr>
          <w:spacing w:val="-17"/>
        </w:rPr>
        <w:t xml:space="preserve"> </w:t>
      </w:r>
      <w:r>
        <w:t>certified</w:t>
      </w:r>
      <w:r>
        <w:rPr>
          <w:spacing w:val="-17"/>
        </w:rPr>
        <w:t xml:space="preserve"> </w:t>
      </w:r>
      <w:r>
        <w:t>by</w:t>
      </w:r>
      <w:r>
        <w:rPr>
          <w:spacing w:val="-11"/>
        </w:rPr>
        <w:t xml:space="preserve"> </w:t>
      </w:r>
      <w:r>
        <w:t>invoices</w:t>
      </w:r>
      <w:r>
        <w:rPr>
          <w:spacing w:val="-18"/>
        </w:rPr>
        <w:t xml:space="preserve"> </w:t>
      </w:r>
      <w:r>
        <w:t>required at the end of the mobility.</w:t>
      </w:r>
    </w:p>
    <w:p w14:paraId="5DF0CB81" w14:textId="77777777" w:rsidR="00051476" w:rsidRDefault="00051476">
      <w:pPr>
        <w:pStyle w:val="Szvegtrzs"/>
        <w:spacing w:before="1"/>
      </w:pPr>
    </w:p>
    <w:p w14:paraId="79BC042D" w14:textId="77777777" w:rsidR="00051476" w:rsidRDefault="00000000">
      <w:pPr>
        <w:pStyle w:val="Listaszerbekezds"/>
        <w:numPr>
          <w:ilvl w:val="1"/>
          <w:numId w:val="1"/>
        </w:numPr>
        <w:tabs>
          <w:tab w:val="left" w:pos="1657"/>
        </w:tabs>
        <w:ind w:right="211"/>
        <w:jc w:val="both"/>
        <w:rPr>
          <w:b/>
        </w:rPr>
      </w:pPr>
      <w:r>
        <w:t xml:space="preserve">If the student needs additional support </w:t>
      </w:r>
      <w:r>
        <w:rPr>
          <w:b/>
        </w:rPr>
        <w:t xml:space="preserve">exceeding 250 euros per month </w:t>
      </w:r>
      <w:r>
        <w:t xml:space="preserve">for the mobility or </w:t>
      </w:r>
      <w:r>
        <w:rPr>
          <w:b/>
        </w:rPr>
        <w:t>has applied for another equal opportunities criterion</w:t>
      </w:r>
      <w:r>
        <w:t xml:space="preserve">, further additional support may be requested. In this case, the applicant must </w:t>
      </w:r>
      <w:r>
        <w:rPr>
          <w:b/>
        </w:rPr>
        <w:t xml:space="preserve">list the items </w:t>
      </w:r>
      <w:r>
        <w:t>in the application form for which he/she requires additional support and the amount of support</w:t>
      </w:r>
      <w:r>
        <w:rPr>
          <w:spacing w:val="-7"/>
        </w:rPr>
        <w:t xml:space="preserve"> </w:t>
      </w:r>
      <w:r>
        <w:t>requested.</w:t>
      </w:r>
      <w:r>
        <w:rPr>
          <w:spacing w:val="-8"/>
        </w:rPr>
        <w:t xml:space="preserve"> </w:t>
      </w:r>
      <w:r>
        <w:t>The</w:t>
      </w:r>
      <w:r>
        <w:rPr>
          <w:spacing w:val="-10"/>
        </w:rPr>
        <w:t xml:space="preserve"> </w:t>
      </w:r>
      <w:r>
        <w:t>application</w:t>
      </w:r>
      <w:r>
        <w:rPr>
          <w:spacing w:val="-11"/>
        </w:rPr>
        <w:t xml:space="preserve"> </w:t>
      </w:r>
      <w:r>
        <w:t>form</w:t>
      </w:r>
      <w:r>
        <w:rPr>
          <w:spacing w:val="-9"/>
        </w:rPr>
        <w:t xml:space="preserve"> </w:t>
      </w:r>
      <w:r>
        <w:t>must</w:t>
      </w:r>
      <w:r>
        <w:rPr>
          <w:spacing w:val="-7"/>
        </w:rPr>
        <w:t xml:space="preserve"> </w:t>
      </w:r>
      <w:r>
        <w:t>indicate</w:t>
      </w:r>
      <w:r>
        <w:rPr>
          <w:spacing w:val="-7"/>
        </w:rPr>
        <w:t xml:space="preserve"> </w:t>
      </w:r>
      <w:r>
        <w:t>the</w:t>
      </w:r>
      <w:r>
        <w:rPr>
          <w:spacing w:val="-7"/>
        </w:rPr>
        <w:t xml:space="preserve"> </w:t>
      </w:r>
      <w:r>
        <w:t>amounts</w:t>
      </w:r>
      <w:r>
        <w:rPr>
          <w:spacing w:val="-9"/>
        </w:rPr>
        <w:t xml:space="preserve"> </w:t>
      </w:r>
      <w:r>
        <w:t>requested</w:t>
      </w:r>
      <w:r>
        <w:rPr>
          <w:spacing w:val="-8"/>
        </w:rPr>
        <w:t xml:space="preserve"> </w:t>
      </w:r>
      <w:r>
        <w:t>for</w:t>
      </w:r>
      <w:r>
        <w:rPr>
          <w:spacing w:val="-10"/>
        </w:rPr>
        <w:t xml:space="preserve"> </w:t>
      </w:r>
      <w:r>
        <w:t>the whole</w:t>
      </w:r>
      <w:r>
        <w:rPr>
          <w:spacing w:val="-9"/>
        </w:rPr>
        <w:t xml:space="preserve"> </w:t>
      </w:r>
      <w:r>
        <w:t>period.</w:t>
      </w:r>
      <w:r>
        <w:rPr>
          <w:spacing w:val="-10"/>
        </w:rPr>
        <w:t xml:space="preserve"> </w:t>
      </w:r>
      <w:r>
        <w:t>Only</w:t>
      </w:r>
      <w:r>
        <w:rPr>
          <w:spacing w:val="-8"/>
        </w:rPr>
        <w:t xml:space="preserve"> </w:t>
      </w:r>
      <w:r>
        <w:t>items</w:t>
      </w:r>
      <w:r>
        <w:rPr>
          <w:spacing w:val="-9"/>
        </w:rPr>
        <w:t xml:space="preserve"> </w:t>
      </w:r>
      <w:r>
        <w:t>closely</w:t>
      </w:r>
      <w:r>
        <w:rPr>
          <w:spacing w:val="-8"/>
        </w:rPr>
        <w:t xml:space="preserve"> </w:t>
      </w:r>
      <w:r>
        <w:t>linked</w:t>
      </w:r>
      <w:r>
        <w:rPr>
          <w:spacing w:val="-10"/>
        </w:rPr>
        <w:t xml:space="preserve"> </w:t>
      </w:r>
      <w:r>
        <w:t>to</w:t>
      </w:r>
      <w:r>
        <w:rPr>
          <w:spacing w:val="-8"/>
        </w:rPr>
        <w:t xml:space="preserve"> </w:t>
      </w:r>
      <w:r>
        <w:t>the</w:t>
      </w:r>
      <w:r>
        <w:rPr>
          <w:spacing w:val="-9"/>
        </w:rPr>
        <w:t xml:space="preserve"> </w:t>
      </w:r>
      <w:r>
        <w:t>stay</w:t>
      </w:r>
      <w:r>
        <w:rPr>
          <w:spacing w:val="-8"/>
        </w:rPr>
        <w:t xml:space="preserve"> </w:t>
      </w:r>
      <w:r>
        <w:t>abroad</w:t>
      </w:r>
      <w:r>
        <w:rPr>
          <w:spacing w:val="-10"/>
        </w:rPr>
        <w:t xml:space="preserve"> </w:t>
      </w:r>
      <w:r>
        <w:t>may</w:t>
      </w:r>
      <w:r>
        <w:rPr>
          <w:spacing w:val="-8"/>
        </w:rPr>
        <w:t xml:space="preserve"> </w:t>
      </w:r>
      <w:r>
        <w:t>be</w:t>
      </w:r>
      <w:r>
        <w:rPr>
          <w:spacing w:val="-8"/>
        </w:rPr>
        <w:t xml:space="preserve"> </w:t>
      </w:r>
      <w:r>
        <w:t>supported.</w:t>
      </w:r>
      <w:r>
        <w:rPr>
          <w:spacing w:val="-10"/>
        </w:rPr>
        <w:t xml:space="preserve"> </w:t>
      </w:r>
      <w:r>
        <w:t>If,</w:t>
      </w:r>
      <w:r>
        <w:rPr>
          <w:spacing w:val="-9"/>
        </w:rPr>
        <w:t xml:space="preserve"> </w:t>
      </w:r>
      <w:r>
        <w:t>based on</w:t>
      </w:r>
      <w:r>
        <w:rPr>
          <w:spacing w:val="-13"/>
        </w:rPr>
        <w:t xml:space="preserve"> </w:t>
      </w:r>
      <w:r>
        <w:t>the</w:t>
      </w:r>
      <w:r>
        <w:rPr>
          <w:spacing w:val="-12"/>
        </w:rPr>
        <w:t xml:space="preserve"> </w:t>
      </w:r>
      <w:r>
        <w:t>documents</w:t>
      </w:r>
      <w:r>
        <w:rPr>
          <w:spacing w:val="-13"/>
        </w:rPr>
        <w:t xml:space="preserve"> </w:t>
      </w:r>
      <w:r>
        <w:t>submitted,</w:t>
      </w:r>
      <w:r>
        <w:rPr>
          <w:spacing w:val="-12"/>
        </w:rPr>
        <w:t xml:space="preserve"> </w:t>
      </w:r>
      <w:r>
        <w:t>the</w:t>
      </w:r>
      <w:r>
        <w:rPr>
          <w:spacing w:val="-13"/>
        </w:rPr>
        <w:t xml:space="preserve"> </w:t>
      </w:r>
      <w:r>
        <w:t>amount</w:t>
      </w:r>
      <w:r>
        <w:rPr>
          <w:spacing w:val="-12"/>
        </w:rPr>
        <w:t xml:space="preserve"> </w:t>
      </w:r>
      <w:r>
        <w:t>of</w:t>
      </w:r>
      <w:r>
        <w:rPr>
          <w:spacing w:val="-12"/>
        </w:rPr>
        <w:t xml:space="preserve"> </w:t>
      </w:r>
      <w:r>
        <w:t>the</w:t>
      </w:r>
      <w:r>
        <w:rPr>
          <w:spacing w:val="-13"/>
        </w:rPr>
        <w:t xml:space="preserve"> </w:t>
      </w:r>
      <w:r>
        <w:t>additional</w:t>
      </w:r>
      <w:r>
        <w:rPr>
          <w:spacing w:val="-12"/>
        </w:rPr>
        <w:t xml:space="preserve"> </w:t>
      </w:r>
      <w:r>
        <w:t>allowance</w:t>
      </w:r>
      <w:r>
        <w:rPr>
          <w:spacing w:val="-11"/>
        </w:rPr>
        <w:t xml:space="preserve"> </w:t>
      </w:r>
      <w:r>
        <w:t>proposed</w:t>
      </w:r>
      <w:r>
        <w:rPr>
          <w:spacing w:val="-13"/>
        </w:rPr>
        <w:t xml:space="preserve"> </w:t>
      </w:r>
      <w:r>
        <w:t>by</w:t>
      </w:r>
      <w:r>
        <w:rPr>
          <w:spacing w:val="-11"/>
        </w:rPr>
        <w:t xml:space="preserve"> </w:t>
      </w:r>
      <w:r>
        <w:t>the medical</w:t>
      </w:r>
      <w:r>
        <w:rPr>
          <w:spacing w:val="-8"/>
        </w:rPr>
        <w:t xml:space="preserve"> </w:t>
      </w:r>
      <w:r>
        <w:t>experts</w:t>
      </w:r>
      <w:r>
        <w:rPr>
          <w:spacing w:val="-5"/>
        </w:rPr>
        <w:t xml:space="preserve"> </w:t>
      </w:r>
      <w:r>
        <w:t>exceeds</w:t>
      </w:r>
      <w:r>
        <w:rPr>
          <w:spacing w:val="-5"/>
        </w:rPr>
        <w:t xml:space="preserve"> </w:t>
      </w:r>
      <w:r>
        <w:t>250</w:t>
      </w:r>
      <w:r>
        <w:rPr>
          <w:spacing w:val="-4"/>
        </w:rPr>
        <w:t xml:space="preserve"> </w:t>
      </w:r>
      <w:r>
        <w:t>euros</w:t>
      </w:r>
      <w:r>
        <w:rPr>
          <w:spacing w:val="-5"/>
        </w:rPr>
        <w:t xml:space="preserve"> </w:t>
      </w:r>
      <w:r>
        <w:t>per</w:t>
      </w:r>
      <w:r>
        <w:rPr>
          <w:spacing w:val="-7"/>
        </w:rPr>
        <w:t xml:space="preserve"> </w:t>
      </w:r>
      <w:r>
        <w:t>month,</w:t>
      </w:r>
      <w:r>
        <w:rPr>
          <w:spacing w:val="-5"/>
        </w:rPr>
        <w:t xml:space="preserve"> </w:t>
      </w:r>
      <w:r>
        <w:rPr>
          <w:b/>
        </w:rPr>
        <w:t>only</w:t>
      </w:r>
      <w:r>
        <w:rPr>
          <w:b/>
          <w:spacing w:val="-5"/>
        </w:rPr>
        <w:t xml:space="preserve"> </w:t>
      </w:r>
      <w:r>
        <w:rPr>
          <w:b/>
        </w:rPr>
        <w:t>the</w:t>
      </w:r>
      <w:r>
        <w:rPr>
          <w:b/>
          <w:spacing w:val="-6"/>
        </w:rPr>
        <w:t xml:space="preserve"> </w:t>
      </w:r>
      <w:r>
        <w:rPr>
          <w:b/>
        </w:rPr>
        <w:t>amount</w:t>
      </w:r>
      <w:r>
        <w:rPr>
          <w:b/>
          <w:spacing w:val="-5"/>
        </w:rPr>
        <w:t xml:space="preserve"> </w:t>
      </w:r>
      <w:r>
        <w:rPr>
          <w:b/>
        </w:rPr>
        <w:t>exceeding</w:t>
      </w:r>
      <w:r>
        <w:rPr>
          <w:b/>
          <w:spacing w:val="-5"/>
        </w:rPr>
        <w:t xml:space="preserve"> </w:t>
      </w:r>
      <w:r>
        <w:rPr>
          <w:b/>
        </w:rPr>
        <w:t>250</w:t>
      </w:r>
      <w:r>
        <w:rPr>
          <w:b/>
          <w:spacing w:val="-5"/>
        </w:rPr>
        <w:t xml:space="preserve"> </w:t>
      </w:r>
      <w:r>
        <w:rPr>
          <w:b/>
        </w:rPr>
        <w:t xml:space="preserve">euros per month must be accounted for by the outgoing participant, supported by </w:t>
      </w:r>
      <w:r>
        <w:rPr>
          <w:b/>
          <w:spacing w:val="-2"/>
        </w:rPr>
        <w:t>invoices.</w:t>
      </w:r>
    </w:p>
    <w:p w14:paraId="3CF93D44" w14:textId="77777777" w:rsidR="00051476" w:rsidRDefault="00051476">
      <w:pPr>
        <w:pStyle w:val="Szvegtrzs"/>
        <w:spacing w:before="4"/>
        <w:rPr>
          <w:b/>
        </w:rPr>
      </w:pPr>
    </w:p>
    <w:tbl>
      <w:tblPr>
        <w:tblStyle w:val="TableNormal"/>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2"/>
        <w:gridCol w:w="3543"/>
        <w:gridCol w:w="2269"/>
      </w:tblGrid>
      <w:tr w:rsidR="00051476" w14:paraId="35AE3CFC" w14:textId="77777777">
        <w:trPr>
          <w:trHeight w:val="624"/>
        </w:trPr>
        <w:tc>
          <w:tcPr>
            <w:tcW w:w="3262" w:type="dxa"/>
            <w:tcBorders>
              <w:bottom w:val="single" w:sz="4" w:space="0" w:color="000000"/>
              <w:right w:val="single" w:sz="4" w:space="0" w:color="000000"/>
            </w:tcBorders>
            <w:shd w:val="clear" w:color="auto" w:fill="DBE4F0"/>
          </w:tcPr>
          <w:p w14:paraId="40B02A8D" w14:textId="77777777" w:rsidR="00051476" w:rsidRDefault="00000000">
            <w:pPr>
              <w:pStyle w:val="TableParagraph"/>
              <w:spacing w:before="165"/>
              <w:ind w:left="796"/>
              <w:rPr>
                <w:b/>
                <w:sz w:val="24"/>
              </w:rPr>
            </w:pPr>
            <w:r>
              <w:rPr>
                <w:b/>
                <w:sz w:val="24"/>
              </w:rPr>
              <w:t>Student</w:t>
            </w:r>
            <w:r>
              <w:rPr>
                <w:b/>
                <w:spacing w:val="-2"/>
                <w:sz w:val="24"/>
              </w:rPr>
              <w:t xml:space="preserve"> mobility</w:t>
            </w:r>
          </w:p>
        </w:tc>
        <w:tc>
          <w:tcPr>
            <w:tcW w:w="3543" w:type="dxa"/>
            <w:tcBorders>
              <w:left w:val="single" w:sz="4" w:space="0" w:color="000000"/>
              <w:bottom w:val="single" w:sz="4" w:space="0" w:color="000000"/>
              <w:right w:val="single" w:sz="4" w:space="0" w:color="000000"/>
            </w:tcBorders>
            <w:shd w:val="clear" w:color="auto" w:fill="DBE4F0"/>
          </w:tcPr>
          <w:p w14:paraId="415D3CB0" w14:textId="77777777" w:rsidR="00051476" w:rsidRDefault="00000000">
            <w:pPr>
              <w:pStyle w:val="TableParagraph"/>
              <w:spacing w:before="165"/>
              <w:ind w:left="823"/>
              <w:rPr>
                <w:b/>
                <w:sz w:val="24"/>
              </w:rPr>
            </w:pPr>
            <w:r>
              <w:rPr>
                <w:b/>
                <w:sz w:val="24"/>
              </w:rPr>
              <w:t>Amount</w:t>
            </w:r>
            <w:r>
              <w:rPr>
                <w:b/>
                <w:spacing w:val="-1"/>
                <w:sz w:val="24"/>
              </w:rPr>
              <w:t xml:space="preserve"> </w:t>
            </w:r>
            <w:r>
              <w:rPr>
                <w:b/>
                <w:sz w:val="24"/>
              </w:rPr>
              <w:t>of</w:t>
            </w:r>
            <w:r>
              <w:rPr>
                <w:b/>
                <w:spacing w:val="1"/>
                <w:sz w:val="24"/>
              </w:rPr>
              <w:t xml:space="preserve"> </w:t>
            </w:r>
            <w:r>
              <w:rPr>
                <w:b/>
                <w:spacing w:val="-2"/>
                <w:sz w:val="24"/>
              </w:rPr>
              <w:t>support</w:t>
            </w:r>
          </w:p>
        </w:tc>
        <w:tc>
          <w:tcPr>
            <w:tcW w:w="2269" w:type="dxa"/>
            <w:tcBorders>
              <w:left w:val="single" w:sz="4" w:space="0" w:color="000000"/>
              <w:bottom w:val="single" w:sz="4" w:space="0" w:color="000000"/>
            </w:tcBorders>
            <w:shd w:val="clear" w:color="auto" w:fill="DBE4F0"/>
          </w:tcPr>
          <w:p w14:paraId="30EE0122" w14:textId="77777777" w:rsidR="00051476" w:rsidRDefault="00000000">
            <w:pPr>
              <w:pStyle w:val="TableParagraph"/>
              <w:spacing w:before="165"/>
              <w:ind w:left="571" w:right="556"/>
              <w:jc w:val="center"/>
              <w:rPr>
                <w:b/>
                <w:sz w:val="24"/>
              </w:rPr>
            </w:pPr>
            <w:r>
              <w:rPr>
                <w:b/>
                <w:spacing w:val="-2"/>
                <w:sz w:val="24"/>
              </w:rPr>
              <w:t>Settlement</w:t>
            </w:r>
          </w:p>
        </w:tc>
      </w:tr>
      <w:tr w:rsidR="00051476" w14:paraId="6178FDC7" w14:textId="77777777">
        <w:trPr>
          <w:trHeight w:val="313"/>
        </w:trPr>
        <w:tc>
          <w:tcPr>
            <w:tcW w:w="3262" w:type="dxa"/>
            <w:tcBorders>
              <w:top w:val="single" w:sz="4" w:space="0" w:color="000000"/>
              <w:bottom w:val="single" w:sz="4" w:space="0" w:color="000000"/>
              <w:right w:val="single" w:sz="4" w:space="0" w:color="000000"/>
            </w:tcBorders>
          </w:tcPr>
          <w:p w14:paraId="78665BE5" w14:textId="77777777" w:rsidR="00051476" w:rsidRDefault="00000000">
            <w:pPr>
              <w:pStyle w:val="TableParagraph"/>
              <w:spacing w:before="35"/>
              <w:ind w:left="71"/>
              <w:rPr>
                <w:b/>
                <w:sz w:val="20"/>
              </w:rPr>
            </w:pPr>
            <w:r>
              <w:rPr>
                <w:b/>
                <w:sz w:val="20"/>
              </w:rPr>
              <w:t>for</w:t>
            </w:r>
            <w:r>
              <w:rPr>
                <w:b/>
                <w:spacing w:val="-4"/>
                <w:sz w:val="20"/>
              </w:rPr>
              <w:t xml:space="preserve"> </w:t>
            </w:r>
            <w:r>
              <w:rPr>
                <w:b/>
                <w:sz w:val="20"/>
              </w:rPr>
              <w:t>study/</w:t>
            </w:r>
            <w:r>
              <w:rPr>
                <w:b/>
                <w:spacing w:val="-4"/>
                <w:sz w:val="20"/>
              </w:rPr>
              <w:t xml:space="preserve"> </w:t>
            </w:r>
            <w:r>
              <w:rPr>
                <w:b/>
                <w:spacing w:val="-2"/>
                <w:sz w:val="20"/>
              </w:rPr>
              <w:t>traineeship</w:t>
            </w:r>
          </w:p>
        </w:tc>
        <w:tc>
          <w:tcPr>
            <w:tcW w:w="3543" w:type="dxa"/>
            <w:tcBorders>
              <w:top w:val="single" w:sz="4" w:space="0" w:color="000000"/>
              <w:left w:val="single" w:sz="4" w:space="0" w:color="000000"/>
              <w:bottom w:val="single" w:sz="4" w:space="0" w:color="000000"/>
              <w:right w:val="single" w:sz="4" w:space="0" w:color="000000"/>
            </w:tcBorders>
          </w:tcPr>
          <w:p w14:paraId="09E063EB" w14:textId="77777777" w:rsidR="00051476" w:rsidRDefault="00000000">
            <w:pPr>
              <w:pStyle w:val="TableParagraph"/>
              <w:spacing w:before="35"/>
              <w:ind w:left="74"/>
              <w:rPr>
                <w:sz w:val="20"/>
              </w:rPr>
            </w:pPr>
            <w:r>
              <w:rPr>
                <w:sz w:val="20"/>
              </w:rPr>
              <w:t>a</w:t>
            </w:r>
            <w:r>
              <w:rPr>
                <w:spacing w:val="-3"/>
                <w:sz w:val="20"/>
              </w:rPr>
              <w:t xml:space="preserve"> </w:t>
            </w:r>
            <w:r>
              <w:rPr>
                <w:sz w:val="20"/>
              </w:rPr>
              <w:t>flat</w:t>
            </w:r>
            <w:r>
              <w:rPr>
                <w:spacing w:val="-2"/>
                <w:sz w:val="20"/>
              </w:rPr>
              <w:t xml:space="preserve"> </w:t>
            </w:r>
            <w:r>
              <w:rPr>
                <w:sz w:val="20"/>
              </w:rPr>
              <w:t>rate</w:t>
            </w:r>
            <w:r>
              <w:rPr>
                <w:spacing w:val="-4"/>
                <w:sz w:val="20"/>
              </w:rPr>
              <w:t xml:space="preserve"> </w:t>
            </w:r>
            <w:r>
              <w:rPr>
                <w:sz w:val="20"/>
              </w:rPr>
              <w:t>of</w:t>
            </w:r>
            <w:r>
              <w:rPr>
                <w:spacing w:val="-4"/>
                <w:sz w:val="20"/>
              </w:rPr>
              <w:t xml:space="preserve"> </w:t>
            </w:r>
            <w:r>
              <w:rPr>
                <w:spacing w:val="-2"/>
                <w:sz w:val="20"/>
              </w:rPr>
              <w:t>€250/month</w:t>
            </w:r>
          </w:p>
        </w:tc>
        <w:tc>
          <w:tcPr>
            <w:tcW w:w="2269" w:type="dxa"/>
            <w:tcBorders>
              <w:top w:val="single" w:sz="4" w:space="0" w:color="000000"/>
              <w:left w:val="single" w:sz="4" w:space="0" w:color="000000"/>
              <w:bottom w:val="single" w:sz="4" w:space="0" w:color="000000"/>
            </w:tcBorders>
          </w:tcPr>
          <w:p w14:paraId="0065EE70" w14:textId="77777777" w:rsidR="00051476" w:rsidRDefault="00000000">
            <w:pPr>
              <w:pStyle w:val="TableParagraph"/>
              <w:spacing w:before="35"/>
              <w:ind w:left="571" w:right="555"/>
              <w:jc w:val="center"/>
              <w:rPr>
                <w:sz w:val="20"/>
              </w:rPr>
            </w:pPr>
            <w:r>
              <w:rPr>
                <w:spacing w:val="-5"/>
                <w:sz w:val="20"/>
              </w:rPr>
              <w:t>N/A</w:t>
            </w:r>
          </w:p>
        </w:tc>
      </w:tr>
      <w:tr w:rsidR="00051476" w14:paraId="3D13323F" w14:textId="77777777">
        <w:trPr>
          <w:trHeight w:val="734"/>
        </w:trPr>
        <w:tc>
          <w:tcPr>
            <w:tcW w:w="3262" w:type="dxa"/>
            <w:tcBorders>
              <w:top w:val="single" w:sz="4" w:space="0" w:color="000000"/>
              <w:bottom w:val="single" w:sz="4" w:space="0" w:color="000000"/>
              <w:right w:val="single" w:sz="4" w:space="0" w:color="000000"/>
            </w:tcBorders>
          </w:tcPr>
          <w:p w14:paraId="79AC92E2" w14:textId="77777777" w:rsidR="00051476" w:rsidRDefault="00051476">
            <w:pPr>
              <w:pStyle w:val="TableParagraph"/>
              <w:spacing w:before="11"/>
              <w:rPr>
                <w:b/>
                <w:sz w:val="19"/>
              </w:rPr>
            </w:pPr>
          </w:p>
          <w:p w14:paraId="6C8BDD49" w14:textId="77777777" w:rsidR="00051476" w:rsidRDefault="00000000">
            <w:pPr>
              <w:pStyle w:val="TableParagraph"/>
              <w:spacing w:before="1"/>
              <w:ind w:left="71"/>
              <w:rPr>
                <w:b/>
                <w:sz w:val="20"/>
              </w:rPr>
            </w:pPr>
            <w:r>
              <w:rPr>
                <w:b/>
                <w:sz w:val="20"/>
              </w:rPr>
              <w:t>for</w:t>
            </w:r>
            <w:r>
              <w:rPr>
                <w:b/>
                <w:spacing w:val="-7"/>
                <w:sz w:val="20"/>
              </w:rPr>
              <w:t xml:space="preserve"> </w:t>
            </w:r>
            <w:r>
              <w:rPr>
                <w:b/>
                <w:sz w:val="20"/>
              </w:rPr>
              <w:t>short-term</w:t>
            </w:r>
            <w:r>
              <w:rPr>
                <w:b/>
                <w:spacing w:val="-7"/>
                <w:sz w:val="20"/>
              </w:rPr>
              <w:t xml:space="preserve"> </w:t>
            </w:r>
            <w:r>
              <w:rPr>
                <w:b/>
                <w:sz w:val="20"/>
              </w:rPr>
              <w:t>student</w:t>
            </w:r>
            <w:r>
              <w:rPr>
                <w:b/>
                <w:spacing w:val="-8"/>
                <w:sz w:val="20"/>
              </w:rPr>
              <w:t xml:space="preserve"> </w:t>
            </w:r>
            <w:r>
              <w:rPr>
                <w:b/>
                <w:spacing w:val="-2"/>
                <w:sz w:val="20"/>
              </w:rPr>
              <w:t>mobility</w:t>
            </w:r>
          </w:p>
        </w:tc>
        <w:tc>
          <w:tcPr>
            <w:tcW w:w="3543" w:type="dxa"/>
            <w:tcBorders>
              <w:top w:val="single" w:sz="4" w:space="0" w:color="000000"/>
              <w:left w:val="single" w:sz="4" w:space="0" w:color="000000"/>
              <w:bottom w:val="single" w:sz="4" w:space="0" w:color="000000"/>
              <w:right w:val="single" w:sz="4" w:space="0" w:color="000000"/>
            </w:tcBorders>
          </w:tcPr>
          <w:p w14:paraId="4CB53D05" w14:textId="77777777" w:rsidR="00051476" w:rsidRDefault="00000000">
            <w:pPr>
              <w:pStyle w:val="TableParagraph"/>
              <w:ind w:left="74" w:right="56"/>
              <w:rPr>
                <w:sz w:val="20"/>
              </w:rPr>
            </w:pPr>
            <w:r>
              <w:rPr>
                <w:sz w:val="20"/>
              </w:rPr>
              <w:t>a one-off amount of €100 (for mobility of 1-14 days),</w:t>
            </w:r>
          </w:p>
          <w:p w14:paraId="5FF2BA43" w14:textId="77777777" w:rsidR="00051476" w:rsidRDefault="00000000">
            <w:pPr>
              <w:pStyle w:val="TableParagraph"/>
              <w:spacing w:line="225" w:lineRule="exact"/>
              <w:ind w:left="74"/>
              <w:rPr>
                <w:sz w:val="20"/>
              </w:rPr>
            </w:pPr>
            <w:r>
              <w:rPr>
                <w:sz w:val="20"/>
              </w:rPr>
              <w:t>or</w:t>
            </w:r>
            <w:r>
              <w:rPr>
                <w:spacing w:val="-4"/>
                <w:sz w:val="20"/>
              </w:rPr>
              <w:t xml:space="preserve"> </w:t>
            </w:r>
            <w:r>
              <w:rPr>
                <w:sz w:val="20"/>
              </w:rPr>
              <w:t>€150</w:t>
            </w:r>
            <w:r>
              <w:rPr>
                <w:spacing w:val="-5"/>
                <w:sz w:val="20"/>
              </w:rPr>
              <w:t xml:space="preserve"> </w:t>
            </w:r>
            <w:r>
              <w:rPr>
                <w:sz w:val="20"/>
              </w:rPr>
              <w:t>(for</w:t>
            </w:r>
            <w:r>
              <w:rPr>
                <w:spacing w:val="-2"/>
                <w:sz w:val="20"/>
              </w:rPr>
              <w:t xml:space="preserve"> </w:t>
            </w:r>
            <w:r>
              <w:rPr>
                <w:sz w:val="20"/>
              </w:rPr>
              <w:t>mobility</w:t>
            </w:r>
            <w:r>
              <w:rPr>
                <w:spacing w:val="-3"/>
                <w:sz w:val="20"/>
              </w:rPr>
              <w:t xml:space="preserve"> </w:t>
            </w:r>
            <w:r>
              <w:rPr>
                <w:sz w:val="20"/>
              </w:rPr>
              <w:t>of</w:t>
            </w:r>
            <w:r>
              <w:rPr>
                <w:spacing w:val="-6"/>
                <w:sz w:val="20"/>
              </w:rPr>
              <w:t xml:space="preserve"> </w:t>
            </w:r>
            <w:r>
              <w:rPr>
                <w:sz w:val="20"/>
              </w:rPr>
              <w:t>15-30</w:t>
            </w:r>
            <w:r>
              <w:rPr>
                <w:spacing w:val="-2"/>
                <w:sz w:val="20"/>
              </w:rPr>
              <w:t xml:space="preserve"> </w:t>
            </w:r>
            <w:r>
              <w:rPr>
                <w:spacing w:val="-4"/>
                <w:sz w:val="20"/>
              </w:rPr>
              <w:t>days)</w:t>
            </w:r>
          </w:p>
        </w:tc>
        <w:tc>
          <w:tcPr>
            <w:tcW w:w="2269" w:type="dxa"/>
            <w:tcBorders>
              <w:top w:val="single" w:sz="4" w:space="0" w:color="000000"/>
              <w:left w:val="single" w:sz="4" w:space="0" w:color="000000"/>
              <w:bottom w:val="single" w:sz="4" w:space="0" w:color="000000"/>
            </w:tcBorders>
          </w:tcPr>
          <w:p w14:paraId="7DE0872F" w14:textId="77777777" w:rsidR="00051476" w:rsidRDefault="00051476">
            <w:pPr>
              <w:pStyle w:val="TableParagraph"/>
              <w:spacing w:before="11"/>
              <w:rPr>
                <w:b/>
                <w:sz w:val="19"/>
              </w:rPr>
            </w:pPr>
          </w:p>
          <w:p w14:paraId="29AF1707" w14:textId="77777777" w:rsidR="00051476" w:rsidRDefault="00000000">
            <w:pPr>
              <w:pStyle w:val="TableParagraph"/>
              <w:spacing w:before="1"/>
              <w:ind w:left="571" w:right="555"/>
              <w:jc w:val="center"/>
              <w:rPr>
                <w:sz w:val="20"/>
              </w:rPr>
            </w:pPr>
            <w:r>
              <w:rPr>
                <w:spacing w:val="-5"/>
                <w:sz w:val="20"/>
              </w:rPr>
              <w:t>N/A</w:t>
            </w:r>
          </w:p>
        </w:tc>
      </w:tr>
      <w:tr w:rsidR="00051476" w14:paraId="6499BFDE" w14:textId="77777777">
        <w:trPr>
          <w:trHeight w:val="731"/>
        </w:trPr>
        <w:tc>
          <w:tcPr>
            <w:tcW w:w="3262" w:type="dxa"/>
            <w:tcBorders>
              <w:top w:val="single" w:sz="4" w:space="0" w:color="000000"/>
              <w:right w:val="single" w:sz="4" w:space="0" w:color="000000"/>
            </w:tcBorders>
          </w:tcPr>
          <w:p w14:paraId="247B7866" w14:textId="77777777" w:rsidR="00051476" w:rsidRDefault="00051476">
            <w:pPr>
              <w:pStyle w:val="TableParagraph"/>
              <w:spacing w:before="9"/>
              <w:rPr>
                <w:b/>
                <w:sz w:val="19"/>
              </w:rPr>
            </w:pPr>
          </w:p>
          <w:p w14:paraId="2FC6AEE8" w14:textId="77777777" w:rsidR="00051476" w:rsidRDefault="00000000">
            <w:pPr>
              <w:pStyle w:val="TableParagraph"/>
              <w:ind w:left="71"/>
              <w:rPr>
                <w:b/>
                <w:sz w:val="20"/>
              </w:rPr>
            </w:pPr>
            <w:r>
              <w:rPr>
                <w:b/>
                <w:sz w:val="20"/>
              </w:rPr>
              <w:t>for</w:t>
            </w:r>
            <w:r>
              <w:rPr>
                <w:b/>
                <w:spacing w:val="-5"/>
                <w:sz w:val="20"/>
              </w:rPr>
              <w:t xml:space="preserve"> </w:t>
            </w:r>
            <w:r>
              <w:rPr>
                <w:b/>
                <w:sz w:val="20"/>
              </w:rPr>
              <w:t>requests</w:t>
            </w:r>
            <w:r>
              <w:rPr>
                <w:b/>
                <w:spacing w:val="-5"/>
                <w:sz w:val="20"/>
              </w:rPr>
              <w:t xml:space="preserve"> </w:t>
            </w:r>
            <w:r>
              <w:rPr>
                <w:b/>
                <w:sz w:val="20"/>
              </w:rPr>
              <w:t>over</w:t>
            </w:r>
            <w:r>
              <w:rPr>
                <w:b/>
                <w:spacing w:val="-7"/>
                <w:sz w:val="20"/>
              </w:rPr>
              <w:t xml:space="preserve"> </w:t>
            </w:r>
            <w:r>
              <w:rPr>
                <w:b/>
                <w:spacing w:val="-4"/>
                <w:sz w:val="20"/>
              </w:rPr>
              <w:t>€250</w:t>
            </w:r>
          </w:p>
        </w:tc>
        <w:tc>
          <w:tcPr>
            <w:tcW w:w="3543" w:type="dxa"/>
            <w:tcBorders>
              <w:top w:val="single" w:sz="4" w:space="0" w:color="000000"/>
              <w:left w:val="single" w:sz="4" w:space="0" w:color="000000"/>
              <w:right w:val="single" w:sz="4" w:space="0" w:color="000000"/>
            </w:tcBorders>
          </w:tcPr>
          <w:p w14:paraId="7430C98D" w14:textId="77777777" w:rsidR="00051476" w:rsidRDefault="00051476">
            <w:pPr>
              <w:pStyle w:val="TableParagraph"/>
              <w:spacing w:before="9"/>
              <w:rPr>
                <w:b/>
                <w:sz w:val="19"/>
              </w:rPr>
            </w:pPr>
          </w:p>
          <w:p w14:paraId="0EB12D2C" w14:textId="77777777" w:rsidR="00051476" w:rsidRDefault="00000000">
            <w:pPr>
              <w:pStyle w:val="TableParagraph"/>
              <w:ind w:left="74"/>
              <w:rPr>
                <w:sz w:val="20"/>
              </w:rPr>
            </w:pPr>
            <w:r>
              <w:rPr>
                <w:sz w:val="20"/>
              </w:rPr>
              <w:t>amount</w:t>
            </w:r>
            <w:r>
              <w:rPr>
                <w:spacing w:val="-6"/>
                <w:sz w:val="20"/>
              </w:rPr>
              <w:t xml:space="preserve"> </w:t>
            </w:r>
            <w:r>
              <w:rPr>
                <w:sz w:val="20"/>
              </w:rPr>
              <w:t>proposed</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medical</w:t>
            </w:r>
            <w:r>
              <w:rPr>
                <w:spacing w:val="-6"/>
                <w:sz w:val="20"/>
              </w:rPr>
              <w:t xml:space="preserve"> </w:t>
            </w:r>
            <w:r>
              <w:rPr>
                <w:spacing w:val="-2"/>
                <w:sz w:val="20"/>
              </w:rPr>
              <w:t>experts</w:t>
            </w:r>
          </w:p>
        </w:tc>
        <w:tc>
          <w:tcPr>
            <w:tcW w:w="2269" w:type="dxa"/>
            <w:tcBorders>
              <w:top w:val="single" w:sz="4" w:space="0" w:color="000000"/>
              <w:left w:val="single" w:sz="4" w:space="0" w:color="000000"/>
            </w:tcBorders>
          </w:tcPr>
          <w:p w14:paraId="3E1EA9B5" w14:textId="77777777" w:rsidR="00051476" w:rsidRDefault="00000000">
            <w:pPr>
              <w:pStyle w:val="TableParagraph"/>
              <w:ind w:left="126" w:right="110" w:firstLine="3"/>
              <w:jc w:val="center"/>
              <w:rPr>
                <w:sz w:val="20"/>
              </w:rPr>
            </w:pPr>
            <w:r>
              <w:rPr>
                <w:sz w:val="20"/>
              </w:rPr>
              <w:t>Itemised list of all other costs</w:t>
            </w:r>
            <w:r>
              <w:rPr>
                <w:spacing w:val="-7"/>
                <w:sz w:val="20"/>
              </w:rPr>
              <w:t xml:space="preserve"> </w:t>
            </w:r>
            <w:r>
              <w:rPr>
                <w:sz w:val="20"/>
              </w:rPr>
              <w:t>on</w:t>
            </w:r>
            <w:r>
              <w:rPr>
                <w:spacing w:val="-7"/>
                <w:sz w:val="20"/>
              </w:rPr>
              <w:t xml:space="preserve"> </w:t>
            </w:r>
            <w:r>
              <w:rPr>
                <w:sz w:val="20"/>
              </w:rPr>
              <w:t>top</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initial</w:t>
            </w:r>
          </w:p>
          <w:p w14:paraId="39614B7D" w14:textId="77777777" w:rsidR="00051476" w:rsidRDefault="00000000">
            <w:pPr>
              <w:pStyle w:val="TableParagraph"/>
              <w:spacing w:line="224" w:lineRule="exact"/>
              <w:ind w:left="571" w:right="555"/>
              <w:jc w:val="center"/>
              <w:rPr>
                <w:sz w:val="20"/>
              </w:rPr>
            </w:pPr>
            <w:r>
              <w:rPr>
                <w:spacing w:val="-4"/>
                <w:sz w:val="20"/>
              </w:rPr>
              <w:t>€250</w:t>
            </w:r>
          </w:p>
        </w:tc>
      </w:tr>
    </w:tbl>
    <w:p w14:paraId="79629018" w14:textId="77777777" w:rsidR="00051476" w:rsidRDefault="00051476">
      <w:pPr>
        <w:pStyle w:val="Szvegtrzs"/>
        <w:spacing w:before="10"/>
        <w:rPr>
          <w:b/>
          <w:sz w:val="21"/>
        </w:rPr>
      </w:pPr>
    </w:p>
    <w:p w14:paraId="553EF0DD" w14:textId="77777777" w:rsidR="00051476" w:rsidRDefault="00000000">
      <w:pPr>
        <w:pStyle w:val="Listaszerbekezds"/>
        <w:numPr>
          <w:ilvl w:val="0"/>
          <w:numId w:val="1"/>
        </w:numPr>
        <w:tabs>
          <w:tab w:val="left" w:pos="937"/>
        </w:tabs>
        <w:ind w:right="211"/>
        <w:jc w:val="both"/>
      </w:pPr>
      <w:r>
        <w:t xml:space="preserve">In all cases of mobility of </w:t>
      </w:r>
      <w:r>
        <w:rPr>
          <w:b/>
        </w:rPr>
        <w:t>higher education staff</w:t>
      </w:r>
      <w:r>
        <w:t>, an itemised list of the items requested is required at the time of application and the outgoing staff member must provide invoices to prove</w:t>
      </w:r>
      <w:r>
        <w:rPr>
          <w:spacing w:val="-3"/>
        </w:rPr>
        <w:t xml:space="preserve"> </w:t>
      </w:r>
      <w:r>
        <w:t>the</w:t>
      </w:r>
      <w:r>
        <w:rPr>
          <w:spacing w:val="-6"/>
        </w:rPr>
        <w:t xml:space="preserve"> </w:t>
      </w:r>
      <w:r>
        <w:t>use</w:t>
      </w:r>
      <w:r>
        <w:rPr>
          <w:spacing w:val="-5"/>
        </w:rPr>
        <w:t xml:space="preserve"> </w:t>
      </w:r>
      <w:r>
        <w:t>of</w:t>
      </w:r>
      <w:r>
        <w:rPr>
          <w:spacing w:val="-6"/>
        </w:rPr>
        <w:t xml:space="preserve"> </w:t>
      </w:r>
      <w:r>
        <w:t>the</w:t>
      </w:r>
      <w:r>
        <w:rPr>
          <w:spacing w:val="-3"/>
        </w:rPr>
        <w:t xml:space="preserve"> </w:t>
      </w:r>
      <w:r>
        <w:t>full</w:t>
      </w:r>
      <w:r>
        <w:rPr>
          <w:spacing w:val="-3"/>
        </w:rPr>
        <w:t xml:space="preserve"> </w:t>
      </w:r>
      <w:r>
        <w:t>amount</w:t>
      </w:r>
      <w:r>
        <w:rPr>
          <w:spacing w:val="-5"/>
        </w:rPr>
        <w:t xml:space="preserve"> </w:t>
      </w:r>
      <w:r>
        <w:t>of</w:t>
      </w:r>
      <w:r>
        <w:rPr>
          <w:spacing w:val="-6"/>
        </w:rPr>
        <w:t xml:space="preserve"> </w:t>
      </w:r>
      <w:r>
        <w:t>the</w:t>
      </w:r>
      <w:r>
        <w:rPr>
          <w:spacing w:val="-6"/>
        </w:rPr>
        <w:t xml:space="preserve"> </w:t>
      </w:r>
      <w:r>
        <w:t>additional</w:t>
      </w:r>
      <w:r>
        <w:rPr>
          <w:spacing w:val="-4"/>
        </w:rPr>
        <w:t xml:space="preserve"> </w:t>
      </w:r>
      <w:r>
        <w:t>support</w:t>
      </w:r>
      <w:r>
        <w:rPr>
          <w:spacing w:val="-2"/>
        </w:rPr>
        <w:t xml:space="preserve"> </w:t>
      </w:r>
      <w:r>
        <w:t>awarded</w:t>
      </w:r>
      <w:r>
        <w:rPr>
          <w:spacing w:val="-3"/>
        </w:rPr>
        <w:t xml:space="preserve"> </w:t>
      </w:r>
      <w:r>
        <w:t>at</w:t>
      </w:r>
      <w:r>
        <w:rPr>
          <w:spacing w:val="-6"/>
        </w:rPr>
        <w:t xml:space="preserve"> </w:t>
      </w:r>
      <w:r>
        <w:t>the</w:t>
      </w:r>
      <w:r>
        <w:rPr>
          <w:spacing w:val="-6"/>
        </w:rPr>
        <w:t xml:space="preserve"> </w:t>
      </w:r>
      <w:r>
        <w:t>end</w:t>
      </w:r>
      <w:r>
        <w:rPr>
          <w:spacing w:val="-4"/>
        </w:rPr>
        <w:t xml:space="preserve"> </w:t>
      </w:r>
      <w:r>
        <w:t>of</w:t>
      </w:r>
      <w:r>
        <w:rPr>
          <w:spacing w:val="-3"/>
        </w:rPr>
        <w:t xml:space="preserve"> </w:t>
      </w:r>
      <w:r>
        <w:t>the</w:t>
      </w:r>
      <w:r>
        <w:rPr>
          <w:spacing w:val="-6"/>
        </w:rPr>
        <w:t xml:space="preserve"> </w:t>
      </w:r>
      <w:r>
        <w:t>mobility.</w:t>
      </w:r>
    </w:p>
    <w:p w14:paraId="6AAB29C5" w14:textId="77777777" w:rsidR="00051476" w:rsidRDefault="00051476">
      <w:pPr>
        <w:pStyle w:val="Szvegtrzs"/>
        <w:spacing w:before="4" w:after="1"/>
      </w:pPr>
    </w:p>
    <w:tbl>
      <w:tblPr>
        <w:tblStyle w:val="TableNormal"/>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0"/>
        <w:gridCol w:w="3476"/>
        <w:gridCol w:w="2243"/>
      </w:tblGrid>
      <w:tr w:rsidR="00051476" w14:paraId="03943ECA" w14:textId="77777777">
        <w:trPr>
          <w:trHeight w:val="1064"/>
        </w:trPr>
        <w:tc>
          <w:tcPr>
            <w:tcW w:w="3140" w:type="dxa"/>
            <w:shd w:val="clear" w:color="auto" w:fill="DBE4F0"/>
          </w:tcPr>
          <w:p w14:paraId="436E6274" w14:textId="77777777" w:rsidR="00051476" w:rsidRDefault="00051476">
            <w:pPr>
              <w:pStyle w:val="TableParagraph"/>
              <w:spacing w:before="7"/>
              <w:rPr>
                <w:sz w:val="19"/>
              </w:rPr>
            </w:pPr>
          </w:p>
          <w:p w14:paraId="7CC3C797" w14:textId="77777777" w:rsidR="00051476" w:rsidRDefault="00000000">
            <w:pPr>
              <w:pStyle w:val="TableParagraph"/>
              <w:ind w:left="1343" w:hanging="1198"/>
              <w:rPr>
                <w:b/>
                <w:sz w:val="24"/>
              </w:rPr>
            </w:pPr>
            <w:r>
              <w:rPr>
                <w:b/>
                <w:sz w:val="24"/>
              </w:rPr>
              <w:t>Mobility</w:t>
            </w:r>
            <w:r>
              <w:rPr>
                <w:b/>
                <w:spacing w:val="-13"/>
                <w:sz w:val="24"/>
              </w:rPr>
              <w:t xml:space="preserve"> </w:t>
            </w:r>
            <w:r>
              <w:rPr>
                <w:b/>
                <w:sz w:val="24"/>
              </w:rPr>
              <w:t>of</w:t>
            </w:r>
            <w:r>
              <w:rPr>
                <w:b/>
                <w:spacing w:val="-13"/>
                <w:sz w:val="24"/>
              </w:rPr>
              <w:t xml:space="preserve"> </w:t>
            </w:r>
            <w:r>
              <w:rPr>
                <w:b/>
                <w:sz w:val="24"/>
              </w:rPr>
              <w:t>higher</w:t>
            </w:r>
            <w:r>
              <w:rPr>
                <w:b/>
                <w:spacing w:val="-10"/>
                <w:sz w:val="24"/>
              </w:rPr>
              <w:t xml:space="preserve"> </w:t>
            </w:r>
            <w:r>
              <w:rPr>
                <w:b/>
                <w:sz w:val="24"/>
              </w:rPr>
              <w:t xml:space="preserve">education </w:t>
            </w:r>
            <w:r>
              <w:rPr>
                <w:b/>
                <w:spacing w:val="-2"/>
                <w:sz w:val="24"/>
              </w:rPr>
              <w:t>staff</w:t>
            </w:r>
          </w:p>
        </w:tc>
        <w:tc>
          <w:tcPr>
            <w:tcW w:w="3476" w:type="dxa"/>
            <w:shd w:val="clear" w:color="auto" w:fill="DBE4F0"/>
          </w:tcPr>
          <w:p w14:paraId="7DCCE8AF" w14:textId="77777777" w:rsidR="00051476" w:rsidRDefault="00051476">
            <w:pPr>
              <w:pStyle w:val="TableParagraph"/>
              <w:spacing w:before="7"/>
              <w:rPr>
                <w:sz w:val="31"/>
              </w:rPr>
            </w:pPr>
          </w:p>
          <w:p w14:paraId="39077317" w14:textId="77777777" w:rsidR="00051476" w:rsidRDefault="00000000">
            <w:pPr>
              <w:pStyle w:val="TableParagraph"/>
              <w:ind w:left="784"/>
              <w:rPr>
                <w:b/>
                <w:sz w:val="24"/>
              </w:rPr>
            </w:pPr>
            <w:r>
              <w:rPr>
                <w:b/>
                <w:sz w:val="24"/>
              </w:rPr>
              <w:t>Amount</w:t>
            </w:r>
            <w:r>
              <w:rPr>
                <w:b/>
                <w:spacing w:val="-1"/>
                <w:sz w:val="24"/>
              </w:rPr>
              <w:t xml:space="preserve"> </w:t>
            </w:r>
            <w:r>
              <w:rPr>
                <w:b/>
                <w:sz w:val="24"/>
              </w:rPr>
              <w:t>of</w:t>
            </w:r>
            <w:r>
              <w:rPr>
                <w:b/>
                <w:spacing w:val="-1"/>
                <w:sz w:val="24"/>
              </w:rPr>
              <w:t xml:space="preserve"> </w:t>
            </w:r>
            <w:r>
              <w:rPr>
                <w:b/>
                <w:spacing w:val="-2"/>
                <w:sz w:val="24"/>
              </w:rPr>
              <w:t>support</w:t>
            </w:r>
          </w:p>
        </w:tc>
        <w:tc>
          <w:tcPr>
            <w:tcW w:w="2243" w:type="dxa"/>
            <w:shd w:val="clear" w:color="auto" w:fill="DBE4F0"/>
          </w:tcPr>
          <w:p w14:paraId="6DD71A63" w14:textId="77777777" w:rsidR="00051476" w:rsidRDefault="00051476">
            <w:pPr>
              <w:pStyle w:val="TableParagraph"/>
              <w:spacing w:before="7"/>
              <w:rPr>
                <w:sz w:val="31"/>
              </w:rPr>
            </w:pPr>
          </w:p>
          <w:p w14:paraId="701C2A6B" w14:textId="77777777" w:rsidR="00051476" w:rsidRDefault="00000000">
            <w:pPr>
              <w:pStyle w:val="TableParagraph"/>
              <w:ind w:right="548"/>
              <w:jc w:val="right"/>
              <w:rPr>
                <w:b/>
                <w:sz w:val="24"/>
              </w:rPr>
            </w:pPr>
            <w:r>
              <w:rPr>
                <w:b/>
                <w:spacing w:val="-2"/>
                <w:sz w:val="24"/>
              </w:rPr>
              <w:t>Settlement</w:t>
            </w:r>
          </w:p>
        </w:tc>
      </w:tr>
      <w:tr w:rsidR="00051476" w14:paraId="13CF644F" w14:textId="77777777">
        <w:trPr>
          <w:trHeight w:val="488"/>
        </w:trPr>
        <w:tc>
          <w:tcPr>
            <w:tcW w:w="3140" w:type="dxa"/>
          </w:tcPr>
          <w:p w14:paraId="69397EDB" w14:textId="77777777" w:rsidR="00051476" w:rsidRDefault="00000000">
            <w:pPr>
              <w:pStyle w:val="TableParagraph"/>
              <w:spacing w:before="121"/>
              <w:ind w:left="69"/>
              <w:rPr>
                <w:b/>
                <w:sz w:val="20"/>
              </w:rPr>
            </w:pPr>
            <w:r>
              <w:rPr>
                <w:b/>
                <w:sz w:val="20"/>
              </w:rPr>
              <w:t>Teaching</w:t>
            </w:r>
            <w:r>
              <w:rPr>
                <w:b/>
                <w:spacing w:val="-8"/>
                <w:sz w:val="20"/>
              </w:rPr>
              <w:t xml:space="preserve"> </w:t>
            </w:r>
            <w:r>
              <w:rPr>
                <w:b/>
                <w:sz w:val="20"/>
              </w:rPr>
              <w:t>or</w:t>
            </w:r>
            <w:r>
              <w:rPr>
                <w:b/>
                <w:spacing w:val="-7"/>
                <w:sz w:val="20"/>
              </w:rPr>
              <w:t xml:space="preserve"> </w:t>
            </w:r>
            <w:r>
              <w:rPr>
                <w:b/>
                <w:sz w:val="20"/>
              </w:rPr>
              <w:t>training</w:t>
            </w:r>
            <w:r>
              <w:rPr>
                <w:b/>
                <w:spacing w:val="-9"/>
                <w:sz w:val="20"/>
              </w:rPr>
              <w:t xml:space="preserve"> </w:t>
            </w:r>
            <w:r>
              <w:rPr>
                <w:b/>
                <w:spacing w:val="-2"/>
                <w:sz w:val="20"/>
              </w:rPr>
              <w:t>mobility</w:t>
            </w:r>
          </w:p>
        </w:tc>
        <w:tc>
          <w:tcPr>
            <w:tcW w:w="3476" w:type="dxa"/>
          </w:tcPr>
          <w:p w14:paraId="5DC48F98" w14:textId="77777777" w:rsidR="00051476" w:rsidRDefault="00000000">
            <w:pPr>
              <w:pStyle w:val="TableParagraph"/>
              <w:spacing w:line="243" w:lineRule="exact"/>
              <w:ind w:left="68"/>
              <w:rPr>
                <w:sz w:val="20"/>
              </w:rPr>
            </w:pPr>
            <w:r>
              <w:rPr>
                <w:sz w:val="20"/>
              </w:rPr>
              <w:t>amount</w:t>
            </w:r>
            <w:r>
              <w:rPr>
                <w:spacing w:val="-6"/>
                <w:sz w:val="20"/>
              </w:rPr>
              <w:t xml:space="preserve"> </w:t>
            </w:r>
            <w:r>
              <w:rPr>
                <w:sz w:val="20"/>
              </w:rPr>
              <w:t>proposed</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pacing w:val="-2"/>
                <w:sz w:val="20"/>
              </w:rPr>
              <w:t>medical</w:t>
            </w:r>
          </w:p>
          <w:p w14:paraId="58C5939B" w14:textId="77777777" w:rsidR="00051476" w:rsidRDefault="00000000">
            <w:pPr>
              <w:pStyle w:val="TableParagraph"/>
              <w:spacing w:line="225" w:lineRule="exact"/>
              <w:ind w:left="68"/>
              <w:rPr>
                <w:sz w:val="20"/>
              </w:rPr>
            </w:pPr>
            <w:r>
              <w:rPr>
                <w:spacing w:val="-2"/>
                <w:sz w:val="20"/>
              </w:rPr>
              <w:t>experts</w:t>
            </w:r>
          </w:p>
        </w:tc>
        <w:tc>
          <w:tcPr>
            <w:tcW w:w="2243" w:type="dxa"/>
          </w:tcPr>
          <w:p w14:paraId="2EBC95E6" w14:textId="77777777" w:rsidR="00051476" w:rsidRDefault="00000000">
            <w:pPr>
              <w:pStyle w:val="TableParagraph"/>
              <w:spacing w:before="121"/>
              <w:ind w:right="495"/>
              <w:jc w:val="right"/>
              <w:rPr>
                <w:sz w:val="20"/>
              </w:rPr>
            </w:pPr>
            <w:r>
              <w:rPr>
                <w:sz w:val="20"/>
              </w:rPr>
              <w:t>Itemised</w:t>
            </w:r>
            <w:r>
              <w:rPr>
                <w:spacing w:val="-4"/>
                <w:sz w:val="20"/>
              </w:rPr>
              <w:t xml:space="preserve"> </w:t>
            </w:r>
            <w:r>
              <w:rPr>
                <w:sz w:val="20"/>
              </w:rPr>
              <w:t>list</w:t>
            </w:r>
            <w:r>
              <w:rPr>
                <w:spacing w:val="-5"/>
                <w:sz w:val="20"/>
              </w:rPr>
              <w:t xml:space="preserve"> </w:t>
            </w:r>
            <w:r>
              <w:rPr>
                <w:sz w:val="20"/>
              </w:rPr>
              <w:t>of</w:t>
            </w:r>
            <w:r>
              <w:rPr>
                <w:spacing w:val="-7"/>
                <w:sz w:val="20"/>
              </w:rPr>
              <w:t xml:space="preserve"> </w:t>
            </w:r>
            <w:r>
              <w:rPr>
                <w:spacing w:val="-4"/>
                <w:sz w:val="20"/>
              </w:rPr>
              <w:t>costs</w:t>
            </w:r>
          </w:p>
        </w:tc>
      </w:tr>
    </w:tbl>
    <w:p w14:paraId="1647F6AE" w14:textId="77777777" w:rsidR="00051476" w:rsidRDefault="00051476">
      <w:pPr>
        <w:pStyle w:val="Szvegtrzs"/>
      </w:pPr>
    </w:p>
    <w:p w14:paraId="61CF2BBA" w14:textId="77777777" w:rsidR="00051476" w:rsidRDefault="00000000">
      <w:pPr>
        <w:pStyle w:val="Cmsor1"/>
      </w:pPr>
      <w:r>
        <w:rPr>
          <w:color w:val="4F81BC"/>
        </w:rPr>
        <w:t>Use</w:t>
      </w:r>
      <w:r>
        <w:rPr>
          <w:color w:val="4F81BC"/>
          <w:spacing w:val="-8"/>
        </w:rPr>
        <w:t xml:space="preserve"> </w:t>
      </w:r>
      <w:r>
        <w:rPr>
          <w:color w:val="4F81BC"/>
        </w:rPr>
        <w:t>of</w:t>
      </w:r>
      <w:r>
        <w:rPr>
          <w:color w:val="4F81BC"/>
          <w:spacing w:val="-6"/>
        </w:rPr>
        <w:t xml:space="preserve"> </w:t>
      </w:r>
      <w:r>
        <w:rPr>
          <w:color w:val="4F81BC"/>
        </w:rPr>
        <w:t>support,</w:t>
      </w:r>
      <w:r>
        <w:rPr>
          <w:color w:val="4F81BC"/>
          <w:spacing w:val="-4"/>
        </w:rPr>
        <w:t xml:space="preserve"> </w:t>
      </w:r>
      <w:r>
        <w:rPr>
          <w:color w:val="4F81BC"/>
          <w:spacing w:val="-2"/>
        </w:rPr>
        <w:t>settlement</w:t>
      </w:r>
    </w:p>
    <w:p w14:paraId="63CD7973" w14:textId="77777777" w:rsidR="00051476" w:rsidRDefault="00051476">
      <w:pPr>
        <w:pStyle w:val="Szvegtrzs"/>
        <w:spacing w:before="1"/>
        <w:rPr>
          <w:b/>
          <w:sz w:val="25"/>
        </w:rPr>
      </w:pPr>
    </w:p>
    <w:p w14:paraId="5CB92CC8" w14:textId="77777777" w:rsidR="00051476" w:rsidRDefault="00000000">
      <w:pPr>
        <w:pStyle w:val="Szvegtrzs"/>
        <w:spacing w:before="1"/>
        <w:ind w:left="216" w:right="213"/>
        <w:jc w:val="both"/>
      </w:pPr>
      <w:r>
        <w:t>For</w:t>
      </w:r>
      <w:r>
        <w:rPr>
          <w:spacing w:val="-12"/>
        </w:rPr>
        <w:t xml:space="preserve"> </w:t>
      </w:r>
      <w:r>
        <w:t>staff</w:t>
      </w:r>
      <w:r>
        <w:rPr>
          <w:spacing w:val="-13"/>
        </w:rPr>
        <w:t xml:space="preserve"> </w:t>
      </w:r>
      <w:r>
        <w:t>mobility</w:t>
      </w:r>
      <w:r>
        <w:rPr>
          <w:spacing w:val="-10"/>
        </w:rPr>
        <w:t xml:space="preserve"> </w:t>
      </w:r>
      <w:r>
        <w:t>and</w:t>
      </w:r>
      <w:r>
        <w:rPr>
          <w:spacing w:val="-11"/>
        </w:rPr>
        <w:t xml:space="preserve"> </w:t>
      </w:r>
      <w:r>
        <w:t>for</w:t>
      </w:r>
      <w:r>
        <w:rPr>
          <w:spacing w:val="-13"/>
        </w:rPr>
        <w:t xml:space="preserve"> </w:t>
      </w:r>
      <w:r>
        <w:t>student</w:t>
      </w:r>
      <w:r>
        <w:rPr>
          <w:spacing w:val="-10"/>
        </w:rPr>
        <w:t xml:space="preserve"> </w:t>
      </w:r>
      <w:r>
        <w:t>mobility</w:t>
      </w:r>
      <w:r>
        <w:rPr>
          <w:spacing w:val="-12"/>
        </w:rPr>
        <w:t xml:space="preserve"> </w:t>
      </w:r>
      <w:r>
        <w:t>where</w:t>
      </w:r>
      <w:r>
        <w:rPr>
          <w:spacing w:val="-10"/>
        </w:rPr>
        <w:t xml:space="preserve"> </w:t>
      </w:r>
      <w:r>
        <w:t>the</w:t>
      </w:r>
      <w:r>
        <w:rPr>
          <w:spacing w:val="-10"/>
        </w:rPr>
        <w:t xml:space="preserve"> </w:t>
      </w:r>
      <w:r>
        <w:t>additional</w:t>
      </w:r>
      <w:r>
        <w:rPr>
          <w:spacing w:val="-11"/>
        </w:rPr>
        <w:t xml:space="preserve"> </w:t>
      </w:r>
      <w:r>
        <w:t>financial</w:t>
      </w:r>
      <w:r>
        <w:rPr>
          <w:spacing w:val="-11"/>
        </w:rPr>
        <w:t xml:space="preserve"> </w:t>
      </w:r>
      <w:r>
        <w:t>support</w:t>
      </w:r>
      <w:r>
        <w:rPr>
          <w:spacing w:val="-13"/>
        </w:rPr>
        <w:t xml:space="preserve"> </w:t>
      </w:r>
      <w:r>
        <w:t>awarded</w:t>
      </w:r>
      <w:r>
        <w:rPr>
          <w:spacing w:val="-10"/>
        </w:rPr>
        <w:t xml:space="preserve"> </w:t>
      </w:r>
      <w:r>
        <w:t>exceeds</w:t>
      </w:r>
      <w:r>
        <w:rPr>
          <w:spacing w:val="-13"/>
        </w:rPr>
        <w:t xml:space="preserve"> </w:t>
      </w:r>
      <w:r>
        <w:t>250 euros per month, the additional support can only be used for the costs requested in the application and approved by the Board of Trustees of Tempus Public Foundation. Proof of use must be provided with an itemised list supported by invoices by the participant at the end of the mobility.</w:t>
      </w:r>
    </w:p>
    <w:p w14:paraId="46F7E619" w14:textId="77777777" w:rsidR="00051476" w:rsidRDefault="00051476">
      <w:pPr>
        <w:pStyle w:val="Szvegtrzs"/>
        <w:spacing w:before="5"/>
        <w:rPr>
          <w:sz w:val="16"/>
        </w:rPr>
      </w:pPr>
    </w:p>
    <w:p w14:paraId="2F432712" w14:textId="77777777" w:rsidR="00051476" w:rsidRDefault="00000000">
      <w:pPr>
        <w:pStyle w:val="Szvegtrzs"/>
        <w:spacing w:line="242" w:lineRule="auto"/>
        <w:ind w:left="216" w:right="211"/>
        <w:jc w:val="both"/>
      </w:pPr>
      <w:r>
        <w:t>The</w:t>
      </w:r>
      <w:r>
        <w:rPr>
          <w:spacing w:val="-9"/>
        </w:rPr>
        <w:t xml:space="preserve"> </w:t>
      </w:r>
      <w:r>
        <w:t>additional</w:t>
      </w:r>
      <w:r>
        <w:rPr>
          <w:spacing w:val="-10"/>
        </w:rPr>
        <w:t xml:space="preserve"> </w:t>
      </w:r>
      <w:r>
        <w:t>support</w:t>
      </w:r>
      <w:r>
        <w:rPr>
          <w:spacing w:val="-11"/>
        </w:rPr>
        <w:t xml:space="preserve"> </w:t>
      </w:r>
      <w:r>
        <w:t>will</w:t>
      </w:r>
      <w:r>
        <w:rPr>
          <w:spacing w:val="-12"/>
        </w:rPr>
        <w:t xml:space="preserve"> </w:t>
      </w:r>
      <w:r>
        <w:t>be</w:t>
      </w:r>
      <w:r>
        <w:rPr>
          <w:spacing w:val="-8"/>
        </w:rPr>
        <w:t xml:space="preserve"> </w:t>
      </w:r>
      <w:r>
        <w:t>transferred</w:t>
      </w:r>
      <w:r>
        <w:rPr>
          <w:spacing w:val="-12"/>
        </w:rPr>
        <w:t xml:space="preserve"> </w:t>
      </w:r>
      <w:r>
        <w:t>by</w:t>
      </w:r>
      <w:r>
        <w:rPr>
          <w:spacing w:val="-11"/>
        </w:rPr>
        <w:t xml:space="preserve"> </w:t>
      </w:r>
      <w:r>
        <w:t>the</w:t>
      </w:r>
      <w:r>
        <w:rPr>
          <w:spacing w:val="-11"/>
        </w:rPr>
        <w:t xml:space="preserve"> </w:t>
      </w:r>
      <w:r>
        <w:t>sending</w:t>
      </w:r>
      <w:r>
        <w:rPr>
          <w:spacing w:val="-10"/>
        </w:rPr>
        <w:t xml:space="preserve"> </w:t>
      </w:r>
      <w:r>
        <w:t>higher</w:t>
      </w:r>
      <w:r>
        <w:rPr>
          <w:spacing w:val="-9"/>
        </w:rPr>
        <w:t xml:space="preserve"> </w:t>
      </w:r>
      <w:r>
        <w:t>education</w:t>
      </w:r>
      <w:r>
        <w:rPr>
          <w:spacing w:val="-10"/>
        </w:rPr>
        <w:t xml:space="preserve"> </w:t>
      </w:r>
      <w:r>
        <w:t>institution</w:t>
      </w:r>
      <w:r>
        <w:rPr>
          <w:spacing w:val="-10"/>
        </w:rPr>
        <w:t xml:space="preserve"> </w:t>
      </w:r>
      <w:r>
        <w:t>to</w:t>
      </w:r>
      <w:r>
        <w:rPr>
          <w:spacing w:val="-10"/>
        </w:rPr>
        <w:t xml:space="preserve"> </w:t>
      </w:r>
      <w:r>
        <w:t>the</w:t>
      </w:r>
      <w:r>
        <w:rPr>
          <w:spacing w:val="-12"/>
        </w:rPr>
        <w:t xml:space="preserve"> </w:t>
      </w:r>
      <w:r>
        <w:t xml:space="preserve">supported </w:t>
      </w:r>
      <w:r>
        <w:rPr>
          <w:spacing w:val="-2"/>
        </w:rPr>
        <w:t>applicant.</w:t>
      </w:r>
    </w:p>
    <w:p w14:paraId="3E3EBD26" w14:textId="77777777" w:rsidR="00051476" w:rsidRDefault="00000000">
      <w:pPr>
        <w:pStyle w:val="Szvegtrzs"/>
        <w:spacing w:before="194"/>
        <w:ind w:left="216" w:right="211"/>
        <w:jc w:val="both"/>
      </w:pPr>
      <w:r>
        <w:t>For</w:t>
      </w:r>
      <w:r>
        <w:rPr>
          <w:spacing w:val="-7"/>
        </w:rPr>
        <w:t xml:space="preserve"> </w:t>
      </w:r>
      <w:r>
        <w:t>further</w:t>
      </w:r>
      <w:r>
        <w:rPr>
          <w:spacing w:val="-7"/>
        </w:rPr>
        <w:t xml:space="preserve"> </w:t>
      </w:r>
      <w:r>
        <w:t>information,</w:t>
      </w:r>
      <w:r>
        <w:rPr>
          <w:spacing w:val="-9"/>
        </w:rPr>
        <w:t xml:space="preserve"> </w:t>
      </w:r>
      <w:r>
        <w:t>contact</w:t>
      </w:r>
      <w:r>
        <w:rPr>
          <w:spacing w:val="-6"/>
        </w:rPr>
        <w:t xml:space="preserve"> </w:t>
      </w:r>
      <w:r>
        <w:t>your</w:t>
      </w:r>
      <w:r>
        <w:rPr>
          <w:spacing w:val="-7"/>
        </w:rPr>
        <w:t xml:space="preserve"> </w:t>
      </w:r>
      <w:r>
        <w:t>institution’s</w:t>
      </w:r>
      <w:r>
        <w:rPr>
          <w:spacing w:val="-6"/>
        </w:rPr>
        <w:t xml:space="preserve"> </w:t>
      </w:r>
      <w:r>
        <w:t>Erasmus+</w:t>
      </w:r>
      <w:r>
        <w:rPr>
          <w:spacing w:val="-6"/>
        </w:rPr>
        <w:t xml:space="preserve"> </w:t>
      </w:r>
      <w:r>
        <w:t>coordinator</w:t>
      </w:r>
      <w:r>
        <w:rPr>
          <w:spacing w:val="-9"/>
        </w:rPr>
        <w:t xml:space="preserve"> </w:t>
      </w:r>
      <w:r>
        <w:t>or</w:t>
      </w:r>
      <w:r>
        <w:rPr>
          <w:spacing w:val="-7"/>
        </w:rPr>
        <w:t xml:space="preserve"> </w:t>
      </w:r>
      <w:r>
        <w:t>Tempus</w:t>
      </w:r>
      <w:r>
        <w:rPr>
          <w:spacing w:val="-7"/>
        </w:rPr>
        <w:t xml:space="preserve"> </w:t>
      </w:r>
      <w:r>
        <w:t>Public</w:t>
      </w:r>
      <w:r>
        <w:rPr>
          <w:spacing w:val="-6"/>
        </w:rPr>
        <w:t xml:space="preserve"> </w:t>
      </w:r>
      <w:r>
        <w:t xml:space="preserve">Foundation </w:t>
      </w:r>
      <w:r>
        <w:rPr>
          <w:spacing w:val="-2"/>
        </w:rPr>
        <w:t>(</w:t>
      </w:r>
      <w:hyperlink r:id="rId7">
        <w:r>
          <w:rPr>
            <w:color w:val="0000FF"/>
            <w:spacing w:val="-2"/>
            <w:u w:val="single" w:color="0000FF"/>
          </w:rPr>
          <w:t>ka131@tpf.hu</w:t>
        </w:r>
      </w:hyperlink>
      <w:r>
        <w:rPr>
          <w:spacing w:val="-2"/>
        </w:rPr>
        <w:t>).</w:t>
      </w:r>
    </w:p>
    <w:p w14:paraId="07EB2BF5" w14:textId="77777777" w:rsidR="00051476" w:rsidRDefault="00051476">
      <w:pPr>
        <w:pStyle w:val="Szvegtrzs"/>
        <w:spacing w:before="6"/>
        <w:rPr>
          <w:sz w:val="17"/>
        </w:rPr>
      </w:pPr>
    </w:p>
    <w:p w14:paraId="6401FE9D" w14:textId="77777777" w:rsidR="00051476" w:rsidRDefault="00000000">
      <w:pPr>
        <w:pStyle w:val="Cmsor2"/>
        <w:spacing w:before="56"/>
        <w:ind w:left="216"/>
        <w:jc w:val="left"/>
      </w:pPr>
      <w:r>
        <w:rPr>
          <w:spacing w:val="-2"/>
        </w:rPr>
        <w:t>Attachments:</w:t>
      </w:r>
    </w:p>
    <w:p w14:paraId="3B91B81C" w14:textId="77777777" w:rsidR="00051476" w:rsidRDefault="00000000">
      <w:pPr>
        <w:pStyle w:val="Szvegtrzs"/>
        <w:tabs>
          <w:tab w:val="left" w:pos="936"/>
        </w:tabs>
        <w:ind w:left="576"/>
      </w:pPr>
      <w:r>
        <w:rPr>
          <w:rFonts w:ascii="Times New Roman"/>
          <w:spacing w:val="-10"/>
        </w:rPr>
        <w:t>-</w:t>
      </w:r>
      <w:r>
        <w:rPr>
          <w:rFonts w:ascii="Times New Roman"/>
        </w:rPr>
        <w:tab/>
      </w:r>
      <w:r>
        <w:t>Application</w:t>
      </w:r>
      <w:r>
        <w:rPr>
          <w:spacing w:val="-6"/>
        </w:rPr>
        <w:t xml:space="preserve"> </w:t>
      </w:r>
      <w:r>
        <w:rPr>
          <w:spacing w:val="-4"/>
        </w:rPr>
        <w:t>form</w:t>
      </w:r>
    </w:p>
    <w:sectPr w:rsidR="00051476">
      <w:pgSz w:w="11910" w:h="16840"/>
      <w:pgMar w:top="1360"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21C2B"/>
    <w:multiLevelType w:val="hybridMultilevel"/>
    <w:tmpl w:val="A496961A"/>
    <w:lvl w:ilvl="0" w:tplc="0130E8C2">
      <w:start w:val="1"/>
      <w:numFmt w:val="decimal"/>
      <w:lvlText w:val="%1."/>
      <w:lvlJc w:val="left"/>
      <w:pPr>
        <w:ind w:left="936" w:hanging="360"/>
        <w:jc w:val="left"/>
      </w:pPr>
      <w:rPr>
        <w:rFonts w:ascii="Calibri" w:eastAsia="Calibri" w:hAnsi="Calibri" w:cs="Calibri" w:hint="default"/>
        <w:b/>
        <w:bCs/>
        <w:i w:val="0"/>
        <w:iCs w:val="0"/>
        <w:w w:val="100"/>
        <w:sz w:val="22"/>
        <w:szCs w:val="22"/>
        <w:lang w:val="en-US" w:eastAsia="en-US" w:bidi="ar-SA"/>
      </w:rPr>
    </w:lvl>
    <w:lvl w:ilvl="1" w:tplc="1FF8E9FE">
      <w:start w:val="1"/>
      <w:numFmt w:val="lowerLetter"/>
      <w:lvlText w:val="%2."/>
      <w:lvlJc w:val="left"/>
      <w:pPr>
        <w:ind w:left="1656" w:hanging="360"/>
        <w:jc w:val="left"/>
      </w:pPr>
      <w:rPr>
        <w:rFonts w:hint="default"/>
        <w:spacing w:val="-1"/>
        <w:w w:val="100"/>
        <w:lang w:val="en-US" w:eastAsia="en-US" w:bidi="ar-SA"/>
      </w:rPr>
    </w:lvl>
    <w:lvl w:ilvl="2" w:tplc="39CCAD78">
      <w:numFmt w:val="bullet"/>
      <w:lvlText w:val="•"/>
      <w:lvlJc w:val="left"/>
      <w:pPr>
        <w:ind w:left="2531" w:hanging="360"/>
      </w:pPr>
      <w:rPr>
        <w:rFonts w:hint="default"/>
        <w:lang w:val="en-US" w:eastAsia="en-US" w:bidi="ar-SA"/>
      </w:rPr>
    </w:lvl>
    <w:lvl w:ilvl="3" w:tplc="731EDF02">
      <w:numFmt w:val="bullet"/>
      <w:lvlText w:val="•"/>
      <w:lvlJc w:val="left"/>
      <w:pPr>
        <w:ind w:left="3403" w:hanging="360"/>
      </w:pPr>
      <w:rPr>
        <w:rFonts w:hint="default"/>
        <w:lang w:val="en-US" w:eastAsia="en-US" w:bidi="ar-SA"/>
      </w:rPr>
    </w:lvl>
    <w:lvl w:ilvl="4" w:tplc="144E3394">
      <w:numFmt w:val="bullet"/>
      <w:lvlText w:val="•"/>
      <w:lvlJc w:val="left"/>
      <w:pPr>
        <w:ind w:left="4275" w:hanging="360"/>
      </w:pPr>
      <w:rPr>
        <w:rFonts w:hint="default"/>
        <w:lang w:val="en-US" w:eastAsia="en-US" w:bidi="ar-SA"/>
      </w:rPr>
    </w:lvl>
    <w:lvl w:ilvl="5" w:tplc="025020A2">
      <w:numFmt w:val="bullet"/>
      <w:lvlText w:val="•"/>
      <w:lvlJc w:val="left"/>
      <w:pPr>
        <w:ind w:left="5147" w:hanging="360"/>
      </w:pPr>
      <w:rPr>
        <w:rFonts w:hint="default"/>
        <w:lang w:val="en-US" w:eastAsia="en-US" w:bidi="ar-SA"/>
      </w:rPr>
    </w:lvl>
    <w:lvl w:ilvl="6" w:tplc="39305F52">
      <w:numFmt w:val="bullet"/>
      <w:lvlText w:val="•"/>
      <w:lvlJc w:val="left"/>
      <w:pPr>
        <w:ind w:left="6019" w:hanging="360"/>
      </w:pPr>
      <w:rPr>
        <w:rFonts w:hint="default"/>
        <w:lang w:val="en-US" w:eastAsia="en-US" w:bidi="ar-SA"/>
      </w:rPr>
    </w:lvl>
    <w:lvl w:ilvl="7" w:tplc="3EFEE0BA">
      <w:numFmt w:val="bullet"/>
      <w:lvlText w:val="•"/>
      <w:lvlJc w:val="left"/>
      <w:pPr>
        <w:ind w:left="6890" w:hanging="360"/>
      </w:pPr>
      <w:rPr>
        <w:rFonts w:hint="default"/>
        <w:lang w:val="en-US" w:eastAsia="en-US" w:bidi="ar-SA"/>
      </w:rPr>
    </w:lvl>
    <w:lvl w:ilvl="8" w:tplc="D65E6C9E">
      <w:numFmt w:val="bullet"/>
      <w:lvlText w:val="•"/>
      <w:lvlJc w:val="left"/>
      <w:pPr>
        <w:ind w:left="7762" w:hanging="360"/>
      </w:pPr>
      <w:rPr>
        <w:rFonts w:hint="default"/>
        <w:lang w:val="en-US" w:eastAsia="en-US" w:bidi="ar-SA"/>
      </w:rPr>
    </w:lvl>
  </w:abstractNum>
  <w:abstractNum w:abstractNumId="1" w15:restartNumberingAfterBreak="0">
    <w:nsid w:val="3F9C771A"/>
    <w:multiLevelType w:val="hybridMultilevel"/>
    <w:tmpl w:val="D33652D0"/>
    <w:lvl w:ilvl="0" w:tplc="59849B74">
      <w:numFmt w:val="bullet"/>
      <w:lvlText w:val=""/>
      <w:lvlJc w:val="left"/>
      <w:pPr>
        <w:ind w:left="499" w:hanging="164"/>
      </w:pPr>
      <w:rPr>
        <w:rFonts w:ascii="Symbol" w:eastAsia="Symbol" w:hAnsi="Symbol" w:cs="Symbol" w:hint="default"/>
        <w:b w:val="0"/>
        <w:bCs w:val="0"/>
        <w:i w:val="0"/>
        <w:iCs w:val="0"/>
        <w:w w:val="100"/>
        <w:sz w:val="22"/>
        <w:szCs w:val="22"/>
        <w:lang w:val="en-US" w:eastAsia="en-US" w:bidi="ar-SA"/>
      </w:rPr>
    </w:lvl>
    <w:lvl w:ilvl="1" w:tplc="33640DEA">
      <w:numFmt w:val="bullet"/>
      <w:lvlText w:val="o"/>
      <w:lvlJc w:val="left"/>
      <w:pPr>
        <w:ind w:left="936" w:hanging="360"/>
      </w:pPr>
      <w:rPr>
        <w:rFonts w:ascii="Courier New" w:eastAsia="Courier New" w:hAnsi="Courier New" w:cs="Courier New" w:hint="default"/>
        <w:b w:val="0"/>
        <w:bCs w:val="0"/>
        <w:i w:val="0"/>
        <w:iCs w:val="0"/>
        <w:w w:val="100"/>
        <w:sz w:val="22"/>
        <w:szCs w:val="22"/>
        <w:lang w:val="en-US" w:eastAsia="en-US" w:bidi="ar-SA"/>
      </w:rPr>
    </w:lvl>
    <w:lvl w:ilvl="2" w:tplc="04CA09E4">
      <w:numFmt w:val="bullet"/>
      <w:lvlText w:val="•"/>
      <w:lvlJc w:val="left"/>
      <w:pPr>
        <w:ind w:left="1891" w:hanging="360"/>
      </w:pPr>
      <w:rPr>
        <w:rFonts w:hint="default"/>
        <w:lang w:val="en-US" w:eastAsia="en-US" w:bidi="ar-SA"/>
      </w:rPr>
    </w:lvl>
    <w:lvl w:ilvl="3" w:tplc="CE040CE2">
      <w:numFmt w:val="bullet"/>
      <w:lvlText w:val="•"/>
      <w:lvlJc w:val="left"/>
      <w:pPr>
        <w:ind w:left="2843" w:hanging="360"/>
      </w:pPr>
      <w:rPr>
        <w:rFonts w:hint="default"/>
        <w:lang w:val="en-US" w:eastAsia="en-US" w:bidi="ar-SA"/>
      </w:rPr>
    </w:lvl>
    <w:lvl w:ilvl="4" w:tplc="9084B87C">
      <w:numFmt w:val="bullet"/>
      <w:lvlText w:val="•"/>
      <w:lvlJc w:val="left"/>
      <w:pPr>
        <w:ind w:left="3795" w:hanging="360"/>
      </w:pPr>
      <w:rPr>
        <w:rFonts w:hint="default"/>
        <w:lang w:val="en-US" w:eastAsia="en-US" w:bidi="ar-SA"/>
      </w:rPr>
    </w:lvl>
    <w:lvl w:ilvl="5" w:tplc="F0023AF8">
      <w:numFmt w:val="bullet"/>
      <w:lvlText w:val="•"/>
      <w:lvlJc w:val="left"/>
      <w:pPr>
        <w:ind w:left="4747" w:hanging="360"/>
      </w:pPr>
      <w:rPr>
        <w:rFonts w:hint="default"/>
        <w:lang w:val="en-US" w:eastAsia="en-US" w:bidi="ar-SA"/>
      </w:rPr>
    </w:lvl>
    <w:lvl w:ilvl="6" w:tplc="955A4710">
      <w:numFmt w:val="bullet"/>
      <w:lvlText w:val="•"/>
      <w:lvlJc w:val="left"/>
      <w:pPr>
        <w:ind w:left="5699" w:hanging="360"/>
      </w:pPr>
      <w:rPr>
        <w:rFonts w:hint="default"/>
        <w:lang w:val="en-US" w:eastAsia="en-US" w:bidi="ar-SA"/>
      </w:rPr>
    </w:lvl>
    <w:lvl w:ilvl="7" w:tplc="B6C40834">
      <w:numFmt w:val="bullet"/>
      <w:lvlText w:val="•"/>
      <w:lvlJc w:val="left"/>
      <w:pPr>
        <w:ind w:left="6650" w:hanging="360"/>
      </w:pPr>
      <w:rPr>
        <w:rFonts w:hint="default"/>
        <w:lang w:val="en-US" w:eastAsia="en-US" w:bidi="ar-SA"/>
      </w:rPr>
    </w:lvl>
    <w:lvl w:ilvl="8" w:tplc="ED324080">
      <w:numFmt w:val="bullet"/>
      <w:lvlText w:val="•"/>
      <w:lvlJc w:val="left"/>
      <w:pPr>
        <w:ind w:left="7602" w:hanging="360"/>
      </w:pPr>
      <w:rPr>
        <w:rFonts w:hint="default"/>
        <w:lang w:val="en-US" w:eastAsia="en-US" w:bidi="ar-SA"/>
      </w:rPr>
    </w:lvl>
  </w:abstractNum>
  <w:abstractNum w:abstractNumId="2" w15:restartNumberingAfterBreak="0">
    <w:nsid w:val="69176AC0"/>
    <w:multiLevelType w:val="hybridMultilevel"/>
    <w:tmpl w:val="4CD62BE6"/>
    <w:lvl w:ilvl="0" w:tplc="60D43594">
      <w:numFmt w:val="bullet"/>
      <w:lvlText w:val=""/>
      <w:lvlJc w:val="left"/>
      <w:pPr>
        <w:ind w:left="936" w:hanging="360"/>
      </w:pPr>
      <w:rPr>
        <w:rFonts w:ascii="Symbol" w:eastAsia="Symbol" w:hAnsi="Symbol" w:cs="Symbol" w:hint="default"/>
        <w:b w:val="0"/>
        <w:bCs w:val="0"/>
        <w:i w:val="0"/>
        <w:iCs w:val="0"/>
        <w:w w:val="100"/>
        <w:sz w:val="22"/>
        <w:szCs w:val="22"/>
        <w:lang w:val="en-US" w:eastAsia="en-US" w:bidi="ar-SA"/>
      </w:rPr>
    </w:lvl>
    <w:lvl w:ilvl="1" w:tplc="F606CF9C">
      <w:numFmt w:val="bullet"/>
      <w:lvlText w:val="•"/>
      <w:lvlJc w:val="left"/>
      <w:pPr>
        <w:ind w:left="1796" w:hanging="360"/>
      </w:pPr>
      <w:rPr>
        <w:rFonts w:hint="default"/>
        <w:lang w:val="en-US" w:eastAsia="en-US" w:bidi="ar-SA"/>
      </w:rPr>
    </w:lvl>
    <w:lvl w:ilvl="2" w:tplc="542A2FD8">
      <w:numFmt w:val="bullet"/>
      <w:lvlText w:val="•"/>
      <w:lvlJc w:val="left"/>
      <w:pPr>
        <w:ind w:left="2653" w:hanging="360"/>
      </w:pPr>
      <w:rPr>
        <w:rFonts w:hint="default"/>
        <w:lang w:val="en-US" w:eastAsia="en-US" w:bidi="ar-SA"/>
      </w:rPr>
    </w:lvl>
    <w:lvl w:ilvl="3" w:tplc="EAC644F6">
      <w:numFmt w:val="bullet"/>
      <w:lvlText w:val="•"/>
      <w:lvlJc w:val="left"/>
      <w:pPr>
        <w:ind w:left="3509" w:hanging="360"/>
      </w:pPr>
      <w:rPr>
        <w:rFonts w:hint="default"/>
        <w:lang w:val="en-US" w:eastAsia="en-US" w:bidi="ar-SA"/>
      </w:rPr>
    </w:lvl>
    <w:lvl w:ilvl="4" w:tplc="FAE85EA8">
      <w:numFmt w:val="bullet"/>
      <w:lvlText w:val="•"/>
      <w:lvlJc w:val="left"/>
      <w:pPr>
        <w:ind w:left="4366" w:hanging="360"/>
      </w:pPr>
      <w:rPr>
        <w:rFonts w:hint="default"/>
        <w:lang w:val="en-US" w:eastAsia="en-US" w:bidi="ar-SA"/>
      </w:rPr>
    </w:lvl>
    <w:lvl w:ilvl="5" w:tplc="F22ABD16">
      <w:numFmt w:val="bullet"/>
      <w:lvlText w:val="•"/>
      <w:lvlJc w:val="left"/>
      <w:pPr>
        <w:ind w:left="5223" w:hanging="360"/>
      </w:pPr>
      <w:rPr>
        <w:rFonts w:hint="default"/>
        <w:lang w:val="en-US" w:eastAsia="en-US" w:bidi="ar-SA"/>
      </w:rPr>
    </w:lvl>
    <w:lvl w:ilvl="6" w:tplc="774AF268">
      <w:numFmt w:val="bullet"/>
      <w:lvlText w:val="•"/>
      <w:lvlJc w:val="left"/>
      <w:pPr>
        <w:ind w:left="6079" w:hanging="360"/>
      </w:pPr>
      <w:rPr>
        <w:rFonts w:hint="default"/>
        <w:lang w:val="en-US" w:eastAsia="en-US" w:bidi="ar-SA"/>
      </w:rPr>
    </w:lvl>
    <w:lvl w:ilvl="7" w:tplc="2F960FB0">
      <w:numFmt w:val="bullet"/>
      <w:lvlText w:val="•"/>
      <w:lvlJc w:val="left"/>
      <w:pPr>
        <w:ind w:left="6936" w:hanging="360"/>
      </w:pPr>
      <w:rPr>
        <w:rFonts w:hint="default"/>
        <w:lang w:val="en-US" w:eastAsia="en-US" w:bidi="ar-SA"/>
      </w:rPr>
    </w:lvl>
    <w:lvl w:ilvl="8" w:tplc="106EA896">
      <w:numFmt w:val="bullet"/>
      <w:lvlText w:val="•"/>
      <w:lvlJc w:val="left"/>
      <w:pPr>
        <w:ind w:left="7793" w:hanging="360"/>
      </w:pPr>
      <w:rPr>
        <w:rFonts w:hint="default"/>
        <w:lang w:val="en-US" w:eastAsia="en-US" w:bidi="ar-SA"/>
      </w:rPr>
    </w:lvl>
  </w:abstractNum>
  <w:num w:numId="1" w16cid:durableId="2102335332">
    <w:abstractNumId w:val="0"/>
  </w:num>
  <w:num w:numId="2" w16cid:durableId="783815388">
    <w:abstractNumId w:val="1"/>
  </w:num>
  <w:num w:numId="3" w16cid:durableId="33428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1476"/>
    <w:rsid w:val="00051476"/>
    <w:rsid w:val="00F45A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71614"/>
  <w15:docId w15:val="{6743C630-1C22-4377-B220-EC71A3C1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libri" w:eastAsia="Calibri" w:hAnsi="Calibri" w:cs="Calibri"/>
    </w:rPr>
  </w:style>
  <w:style w:type="paragraph" w:styleId="Cmsor1">
    <w:name w:val="heading 1"/>
    <w:basedOn w:val="Norml"/>
    <w:uiPriority w:val="9"/>
    <w:qFormat/>
    <w:pPr>
      <w:ind w:left="216"/>
      <w:jc w:val="both"/>
      <w:outlineLvl w:val="0"/>
    </w:pPr>
    <w:rPr>
      <w:b/>
      <w:bCs/>
      <w:sz w:val="26"/>
      <w:szCs w:val="26"/>
    </w:rPr>
  </w:style>
  <w:style w:type="paragraph" w:styleId="Cmsor2">
    <w:name w:val="heading 2"/>
    <w:basedOn w:val="Norml"/>
    <w:uiPriority w:val="9"/>
    <w:unhideWhenUsed/>
    <w:qFormat/>
    <w:pPr>
      <w:ind w:left="211"/>
      <w:jc w:val="center"/>
      <w:outlineLvl w:val="1"/>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Cm">
    <w:name w:val="Title"/>
    <w:basedOn w:val="Norml"/>
    <w:uiPriority w:val="10"/>
    <w:qFormat/>
    <w:pPr>
      <w:spacing w:before="26"/>
      <w:ind w:left="1304" w:right="1148"/>
      <w:jc w:val="center"/>
    </w:pPr>
    <w:rPr>
      <w:b/>
      <w:bCs/>
      <w:sz w:val="32"/>
      <w:szCs w:val="32"/>
    </w:rPr>
  </w:style>
  <w:style w:type="paragraph" w:styleId="Listaszerbekezds">
    <w:name w:val="List Paragraph"/>
    <w:basedOn w:val="Norml"/>
    <w:uiPriority w:val="1"/>
    <w:qFormat/>
    <w:pPr>
      <w:ind w:left="936" w:hanging="360"/>
      <w:jc w:val="both"/>
    </w:pPr>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131@tpf.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6563</Characters>
  <Application>Microsoft Office Word</Application>
  <DocSecurity>0</DocSecurity>
  <Lines>160</Lines>
  <Paragraphs>74</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Kovács Adél</cp:lastModifiedBy>
  <cp:revision>2</cp:revision>
  <dcterms:created xsi:type="dcterms:W3CDTF">2023-06-01T11:01:00Z</dcterms:created>
  <dcterms:modified xsi:type="dcterms:W3CDTF">2023-06-01T11:09:00Z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2016</vt:lpwstr>
  </property>
  <property fmtid="{D5CDD505-2E9C-101B-9397-08002B2CF9AE}" pid="4" name="LastSaved">
    <vt:filetime>2023-06-01T00:00:00Z</vt:filetime>
  </property>
  <property fmtid="{D5CDD505-2E9C-101B-9397-08002B2CF9AE}" pid="5" name="Producer">
    <vt:lpwstr>Microsoft® Word 2016</vt:lpwstr>
  </property>
  <property fmtid="{D5CDD505-2E9C-101B-9397-08002B2CF9AE}" pid="6" name="GrammarlyDocumentId">
    <vt:lpwstr>2b2acb89d943edee081d4dfc4778fea475feb06da7b9244d3029e2469644e047</vt:lpwstr>
  </property>
</Properties>
</file>